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C1903" w14:textId="11DEEAA5" w:rsidR="00126DFE" w:rsidRPr="00DA53B1" w:rsidRDefault="00126DFE">
      <w:pPr>
        <w:jc w:val="both"/>
        <w:rPr>
          <w:i/>
          <w:lang w:val="it-IT"/>
        </w:rPr>
      </w:pPr>
      <w:bookmarkStart w:id="0" w:name="_heading=h.gjdgxs" w:colFirst="0" w:colLast="0"/>
      <w:bookmarkStart w:id="1" w:name="_GoBack"/>
      <w:bookmarkEnd w:id="0"/>
      <w:bookmarkEnd w:id="1"/>
      <w:r w:rsidRPr="00DA53B1">
        <w:rPr>
          <w:b/>
          <w:lang w:val="it-IT"/>
        </w:rPr>
        <w:t xml:space="preserve">PAOLO BOCCAGNI – SHORT CV </w:t>
      </w:r>
      <w:r w:rsidR="00E94FB9" w:rsidRPr="00DA53B1">
        <w:rPr>
          <w:i/>
          <w:lang w:val="it-IT"/>
        </w:rPr>
        <w:t>(</w:t>
      </w:r>
      <w:r w:rsidR="00E06F65">
        <w:rPr>
          <w:i/>
          <w:lang w:val="it-IT"/>
        </w:rPr>
        <w:t>April</w:t>
      </w:r>
      <w:r w:rsidR="00E94FB9" w:rsidRPr="00DA53B1">
        <w:rPr>
          <w:i/>
          <w:lang w:val="it-IT"/>
        </w:rPr>
        <w:t xml:space="preserve"> 202</w:t>
      </w:r>
      <w:r w:rsidR="00E06F65">
        <w:rPr>
          <w:i/>
          <w:lang w:val="it-IT"/>
        </w:rPr>
        <w:t>4</w:t>
      </w:r>
      <w:r w:rsidR="00E94FB9" w:rsidRPr="00DA53B1">
        <w:rPr>
          <w:i/>
          <w:lang w:val="it-IT"/>
        </w:rPr>
        <w:t>)</w:t>
      </w:r>
    </w:p>
    <w:p w14:paraId="59E451BB" w14:textId="77777777" w:rsidR="00E94FB9" w:rsidRPr="00DA53B1" w:rsidRDefault="00E94FB9">
      <w:pPr>
        <w:jc w:val="both"/>
        <w:rPr>
          <w:i/>
          <w:lang w:val="it-IT"/>
        </w:rPr>
      </w:pPr>
    </w:p>
    <w:p w14:paraId="47588683" w14:textId="77777777" w:rsidR="00126DFE" w:rsidRPr="00DA53B1" w:rsidRDefault="00126DFE">
      <w:pPr>
        <w:jc w:val="both"/>
        <w:rPr>
          <w:b/>
          <w:lang w:val="it-IT"/>
        </w:rPr>
      </w:pPr>
    </w:p>
    <w:p w14:paraId="00000001" w14:textId="2880F4CD" w:rsidR="00C74311" w:rsidRPr="00DA53B1" w:rsidRDefault="00491CB4">
      <w:pPr>
        <w:jc w:val="both"/>
      </w:pPr>
      <w:r w:rsidRPr="00DA53B1">
        <w:rPr>
          <w:b/>
        </w:rPr>
        <w:t>PAOLO BOCCAGNI</w:t>
      </w:r>
      <w:r w:rsidRPr="00DA53B1">
        <w:t xml:space="preserve"> is Full professor of Sociology, Dpt. of Sociology and Social Research, University of Trento [</w:t>
      </w:r>
      <w:hyperlink r:id="rId8">
        <w:r w:rsidRPr="00DA53B1">
          <w:rPr>
            <w:rFonts w:eastAsia="Arial Narrow"/>
            <w:color w:val="0000FF"/>
            <w:sz w:val="16"/>
            <w:szCs w:val="16"/>
            <w:u w:val="single"/>
          </w:rPr>
          <w:t>paolo.boccagni@unitn.it</w:t>
        </w:r>
      </w:hyperlink>
      <w:r w:rsidRPr="00DA53B1">
        <w:rPr>
          <w:rFonts w:eastAsia="Arial Narrow"/>
          <w:sz w:val="16"/>
          <w:szCs w:val="16"/>
        </w:rPr>
        <w:t xml:space="preserve"> | </w:t>
      </w:r>
      <w:hyperlink r:id="rId9">
        <w:r w:rsidRPr="00DA53B1">
          <w:rPr>
            <w:rFonts w:eastAsia="Arial Narrow"/>
            <w:color w:val="0000FF"/>
            <w:sz w:val="16"/>
            <w:szCs w:val="16"/>
            <w:u w:val="single"/>
          </w:rPr>
          <w:t>Academia</w:t>
        </w:r>
      </w:hyperlink>
      <w:r w:rsidRPr="00DA53B1">
        <w:rPr>
          <w:rFonts w:eastAsia="Arial Narrow"/>
          <w:sz w:val="16"/>
          <w:szCs w:val="16"/>
        </w:rPr>
        <w:t xml:space="preserve"> | </w:t>
      </w:r>
      <w:hyperlink r:id="rId10">
        <w:r w:rsidRPr="00DA53B1">
          <w:rPr>
            <w:rFonts w:eastAsia="Arial Narrow"/>
            <w:color w:val="0000FF"/>
            <w:sz w:val="16"/>
            <w:szCs w:val="16"/>
            <w:u w:val="single"/>
          </w:rPr>
          <w:t>Scholar</w:t>
        </w:r>
      </w:hyperlink>
      <w:r w:rsidRPr="00DA53B1">
        <w:rPr>
          <w:rFonts w:eastAsia="Arial Narrow"/>
          <w:sz w:val="16"/>
          <w:szCs w:val="16"/>
        </w:rPr>
        <w:t xml:space="preserve"> |  </w:t>
      </w:r>
      <w:hyperlink r:id="rId11">
        <w:r w:rsidRPr="00DA53B1">
          <w:rPr>
            <w:rFonts w:eastAsia="Arial Narrow"/>
            <w:color w:val="0000FF"/>
            <w:sz w:val="16"/>
            <w:szCs w:val="16"/>
            <w:u w:val="single"/>
          </w:rPr>
          <w:t>homing.soc.unitn.it</w:t>
        </w:r>
      </w:hyperlink>
      <w:r w:rsidRPr="00DA53B1">
        <w:rPr>
          <w:rFonts w:eastAsia="Arial Narrow"/>
          <w:sz w:val="16"/>
          <w:szCs w:val="16"/>
        </w:rPr>
        <w:t xml:space="preserve"> ]</w:t>
      </w:r>
      <w:r w:rsidRPr="00DA53B1">
        <w:t>.</w:t>
      </w:r>
      <w:r w:rsidRPr="00DA53B1">
        <w:rPr>
          <w:rFonts w:eastAsia="Arial Narrow"/>
          <w:sz w:val="16"/>
          <w:szCs w:val="16"/>
        </w:rPr>
        <w:t xml:space="preserve"> </w:t>
      </w:r>
    </w:p>
    <w:p w14:paraId="00000002" w14:textId="3AD1A6F6" w:rsidR="00C74311" w:rsidRPr="00DA53B1" w:rsidRDefault="00491CB4">
      <w:pPr>
        <w:jc w:val="both"/>
        <w:rPr>
          <w:highlight w:val="white"/>
        </w:rPr>
      </w:pPr>
      <w:r w:rsidRPr="00DA53B1">
        <w:rPr>
          <w:highlight w:val="white"/>
        </w:rPr>
        <w:t xml:space="preserve">He has recently been the PI of ERC </w:t>
      </w:r>
      <w:proofErr w:type="spellStart"/>
      <w:r w:rsidRPr="00DA53B1">
        <w:rPr>
          <w:highlight w:val="white"/>
        </w:rPr>
        <w:t>StG</w:t>
      </w:r>
      <w:proofErr w:type="spellEnd"/>
      <w:r w:rsidRPr="00DA53B1">
        <w:rPr>
          <w:highlight w:val="white"/>
        </w:rPr>
        <w:t xml:space="preserve"> </w:t>
      </w:r>
      <w:proofErr w:type="spellStart"/>
      <w:r w:rsidRPr="00DA53B1">
        <w:rPr>
          <w:highlight w:val="white"/>
        </w:rPr>
        <w:t>HOMInG</w:t>
      </w:r>
      <w:proofErr w:type="spellEnd"/>
      <w:r w:rsidRPr="00DA53B1">
        <w:rPr>
          <w:highlight w:val="white"/>
        </w:rPr>
        <w:t xml:space="preserve"> (2016-22) and of </w:t>
      </w:r>
      <w:r w:rsidR="00DA53B1" w:rsidRPr="00DA53B1">
        <w:rPr>
          <w:highlight w:val="white"/>
        </w:rPr>
        <w:t xml:space="preserve">other nationally funded projects in migration and refugee studies. </w:t>
      </w:r>
      <w:r w:rsidRPr="00DA53B1">
        <w:rPr>
          <w:highlight w:val="white"/>
        </w:rPr>
        <w:t xml:space="preserve">He lectures in Sociology for social work and Intercultural relations (BA in Social Work), Home, place and displacement (MA in Global and Local Studies), Ethnography and social research (PhD in Sociology). </w:t>
      </w:r>
    </w:p>
    <w:p w14:paraId="1CBF64FD" w14:textId="6B1B0BBB" w:rsidR="00A864C9" w:rsidRDefault="00491CB4" w:rsidP="00A864C9">
      <w:pPr>
        <w:jc w:val="both"/>
        <w:rPr>
          <w:i/>
          <w:highlight w:val="white"/>
        </w:rPr>
      </w:pPr>
      <w:r w:rsidRPr="00DA53B1">
        <w:rPr>
          <w:highlight w:val="white"/>
        </w:rPr>
        <w:t>Over the last fifteen years he has done multi-method and comparative research on migration, integration and transnational family life, as well as on the lived experience of home, with a particular focus on mobile and forcibly displaced people. He has published mainly in migration, home, diversity and social welfare studies, mostly with a qualitative and ethnographic background. He is the (co)author of 120 publications, including 50 articles in international peer-reviewed journals, 15 book chapters and 10 special issues and edited collections. Recent books include </w:t>
      </w:r>
      <w:r w:rsidRPr="00DA53B1">
        <w:rPr>
          <w:i/>
          <w:highlight w:val="white"/>
        </w:rPr>
        <w:t>Migration and the Search for Home</w:t>
      </w:r>
      <w:r w:rsidRPr="00DA53B1">
        <w:rPr>
          <w:highlight w:val="white"/>
        </w:rPr>
        <w:t xml:space="preserve"> (2017), </w:t>
      </w:r>
      <w:r w:rsidRPr="00DA53B1">
        <w:rPr>
          <w:i/>
          <w:highlight w:val="white"/>
        </w:rPr>
        <w:t>Thinking Home on the Move</w:t>
      </w:r>
      <w:r w:rsidRPr="00DA53B1">
        <w:rPr>
          <w:highlight w:val="white"/>
        </w:rPr>
        <w:t> (co-authored, 2020)</w:t>
      </w:r>
      <w:r w:rsidR="00A0641B">
        <w:rPr>
          <w:highlight w:val="white"/>
        </w:rPr>
        <w:t>,</w:t>
      </w:r>
      <w:r w:rsidRPr="00DA53B1">
        <w:rPr>
          <w:highlight w:val="white"/>
        </w:rPr>
        <w:t xml:space="preserve"> </w:t>
      </w:r>
      <w:r w:rsidR="00A0641B" w:rsidRPr="00DA53B1">
        <w:rPr>
          <w:i/>
          <w:highlight w:val="white"/>
        </w:rPr>
        <w:t xml:space="preserve">Migration and Domestic Space: Ethnographies of Home in the Making </w:t>
      </w:r>
      <w:r w:rsidR="00A0641B" w:rsidRPr="00DA53B1">
        <w:rPr>
          <w:highlight w:val="white"/>
        </w:rPr>
        <w:t>(</w:t>
      </w:r>
      <w:r w:rsidR="00A0641B">
        <w:rPr>
          <w:highlight w:val="white"/>
        </w:rPr>
        <w:t>co-edited</w:t>
      </w:r>
      <w:r w:rsidR="00A0641B" w:rsidRPr="00DA53B1">
        <w:rPr>
          <w:highlight w:val="white"/>
        </w:rPr>
        <w:t>, 2023)</w:t>
      </w:r>
      <w:r w:rsidR="00A864C9">
        <w:rPr>
          <w:highlight w:val="white"/>
        </w:rPr>
        <w:t>,</w:t>
      </w:r>
      <w:r w:rsidR="00A0641B">
        <w:rPr>
          <w:highlight w:val="white"/>
        </w:rPr>
        <w:t xml:space="preserve"> </w:t>
      </w:r>
      <w:r w:rsidRPr="00DA53B1">
        <w:rPr>
          <w:highlight w:val="white"/>
        </w:rPr>
        <w:t xml:space="preserve">the </w:t>
      </w:r>
      <w:r w:rsidRPr="00DA53B1">
        <w:rPr>
          <w:i/>
          <w:highlight w:val="white"/>
        </w:rPr>
        <w:t>Handbook on Home and Migration</w:t>
      </w:r>
      <w:r w:rsidRPr="00DA53B1">
        <w:rPr>
          <w:highlight w:val="white"/>
        </w:rPr>
        <w:t xml:space="preserve"> (</w:t>
      </w:r>
      <w:r w:rsidR="00A864C9">
        <w:rPr>
          <w:highlight w:val="white"/>
        </w:rPr>
        <w:t xml:space="preserve">edited, </w:t>
      </w:r>
      <w:r w:rsidRPr="00DA53B1">
        <w:rPr>
          <w:highlight w:val="white"/>
        </w:rPr>
        <w:t>2023)</w:t>
      </w:r>
      <w:r w:rsidR="00A864C9">
        <w:rPr>
          <w:highlight w:val="white"/>
        </w:rPr>
        <w:t xml:space="preserve"> and </w:t>
      </w:r>
      <w:proofErr w:type="spellStart"/>
      <w:r w:rsidR="00A864C9">
        <w:rPr>
          <w:i/>
          <w:highlight w:val="white"/>
        </w:rPr>
        <w:t>Vite</w:t>
      </w:r>
      <w:proofErr w:type="spellEnd"/>
      <w:r w:rsidR="00A864C9">
        <w:rPr>
          <w:i/>
          <w:highlight w:val="white"/>
        </w:rPr>
        <w:t xml:space="preserve"> </w:t>
      </w:r>
      <w:proofErr w:type="spellStart"/>
      <w:r w:rsidR="00A864C9">
        <w:rPr>
          <w:i/>
          <w:highlight w:val="white"/>
        </w:rPr>
        <w:t>ferme</w:t>
      </w:r>
      <w:proofErr w:type="spellEnd"/>
      <w:r w:rsidR="00A864C9">
        <w:rPr>
          <w:i/>
          <w:highlight w:val="white"/>
        </w:rPr>
        <w:t xml:space="preserve">: </w:t>
      </w:r>
      <w:proofErr w:type="spellStart"/>
      <w:r w:rsidR="00A864C9">
        <w:rPr>
          <w:i/>
          <w:highlight w:val="white"/>
        </w:rPr>
        <w:t>Storie</w:t>
      </w:r>
      <w:proofErr w:type="spellEnd"/>
      <w:r w:rsidR="00A864C9">
        <w:rPr>
          <w:i/>
          <w:highlight w:val="white"/>
        </w:rPr>
        <w:t xml:space="preserve"> di migrant in </w:t>
      </w:r>
      <w:proofErr w:type="spellStart"/>
      <w:r w:rsidR="00A864C9">
        <w:rPr>
          <w:i/>
          <w:highlight w:val="white"/>
        </w:rPr>
        <w:t>attesa</w:t>
      </w:r>
      <w:proofErr w:type="spellEnd"/>
      <w:r w:rsidR="00A864C9">
        <w:rPr>
          <w:i/>
          <w:highlight w:val="white"/>
        </w:rPr>
        <w:t xml:space="preserve"> </w:t>
      </w:r>
      <w:r w:rsidR="00A864C9">
        <w:rPr>
          <w:highlight w:val="white"/>
        </w:rPr>
        <w:t xml:space="preserve">(2024). </w:t>
      </w:r>
      <w:r w:rsidR="00A864C9">
        <w:rPr>
          <w:highlight w:val="white"/>
        </w:rPr>
        <w:t xml:space="preserve">The journals in which he has published articles include </w:t>
      </w:r>
      <w:r w:rsidR="00A864C9">
        <w:rPr>
          <w:i/>
          <w:highlight w:val="white"/>
        </w:rPr>
        <w:t xml:space="preserve">Sociology, Journal of Ethnic and Migration Studies, Global Networks, Housing Studies, Ethnic and Racial Studies, Environment and Planning-D, </w:t>
      </w:r>
      <w:r w:rsidR="00A864C9">
        <w:rPr>
          <w:i/>
          <w:highlight w:val="white"/>
        </w:rPr>
        <w:t xml:space="preserve">Mobilities, </w:t>
      </w:r>
      <w:r w:rsidR="00A864C9">
        <w:rPr>
          <w:i/>
          <w:highlight w:val="white"/>
        </w:rPr>
        <w:t>Social Politics</w:t>
      </w:r>
      <w:r w:rsidR="0039617E">
        <w:rPr>
          <w:i/>
          <w:highlight w:val="white"/>
        </w:rPr>
        <w:t>, International Migration Review, Population, Space and Place</w:t>
      </w:r>
      <w:r w:rsidR="00A864C9">
        <w:rPr>
          <w:i/>
          <w:highlight w:val="white"/>
        </w:rPr>
        <w:t xml:space="preserve"> </w:t>
      </w:r>
      <w:r w:rsidR="00A864C9">
        <w:rPr>
          <w:highlight w:val="white"/>
        </w:rPr>
        <w:t xml:space="preserve">and the </w:t>
      </w:r>
      <w:r w:rsidR="00A864C9">
        <w:rPr>
          <w:i/>
          <w:highlight w:val="white"/>
        </w:rPr>
        <w:t>British Journal of Social Work.</w:t>
      </w:r>
    </w:p>
    <w:p w14:paraId="00000003" w14:textId="3E81FA75" w:rsidR="00C74311" w:rsidRPr="00DA53B1" w:rsidRDefault="00491CB4">
      <w:pPr>
        <w:jc w:val="both"/>
        <w:rPr>
          <w:i/>
          <w:highlight w:val="white"/>
        </w:rPr>
      </w:pPr>
      <w:r w:rsidRPr="00DA53B1">
        <w:rPr>
          <w:highlight w:val="white"/>
        </w:rPr>
        <w:t xml:space="preserve"> </w:t>
      </w:r>
      <w:r>
        <w:rPr>
          <w:highlight w:val="white"/>
        </w:rPr>
        <w:t xml:space="preserve"> </w:t>
      </w:r>
    </w:p>
    <w:p w14:paraId="00000004" w14:textId="77777777" w:rsidR="00C74311" w:rsidRPr="00DA53B1" w:rsidRDefault="00C74311">
      <w:pPr>
        <w:rPr>
          <w:b/>
        </w:rPr>
      </w:pPr>
    </w:p>
    <w:p w14:paraId="00000005" w14:textId="77777777" w:rsidR="00C74311" w:rsidRPr="00DA53B1" w:rsidRDefault="00C74311">
      <w:pPr>
        <w:rPr>
          <w:b/>
        </w:rPr>
      </w:pPr>
    </w:p>
    <w:p w14:paraId="0000000D" w14:textId="77777777" w:rsidR="00C74311" w:rsidRPr="00DA53B1" w:rsidRDefault="00491CB4">
      <w:pPr>
        <w:rPr>
          <w:b/>
        </w:rPr>
      </w:pPr>
      <w:r w:rsidRPr="00DA53B1">
        <w:rPr>
          <w:b/>
        </w:rPr>
        <w:t>RESEARCH ACHIEVEMENTS AND CONTRIBUTIONS</w:t>
      </w:r>
    </w:p>
    <w:p w14:paraId="0000000E" w14:textId="3D4C8A07" w:rsidR="00C74311" w:rsidRPr="00DA53B1" w:rsidRDefault="00491CB4">
      <w:pPr>
        <w:jc w:val="both"/>
      </w:pPr>
      <w:r w:rsidRPr="00DA53B1">
        <w:t>Since obtaining his PhD</w:t>
      </w:r>
      <w:r>
        <w:t xml:space="preserve"> (2008)</w:t>
      </w:r>
      <w:r w:rsidRPr="00DA53B1">
        <w:t xml:space="preserve">, </w:t>
      </w:r>
      <w:proofErr w:type="spellStart"/>
      <w:r w:rsidRPr="00DA53B1">
        <w:t>Boccagni</w:t>
      </w:r>
      <w:proofErr w:type="spellEnd"/>
      <w:r w:rsidRPr="00DA53B1">
        <w:t xml:space="preserve"> has published a number of monographs, special issues and edited collections, as well as single or co-authored articles. As of </w:t>
      </w:r>
      <w:r w:rsidR="002127D9">
        <w:t>April</w:t>
      </w:r>
      <w:r w:rsidRPr="00DA53B1">
        <w:t xml:space="preserve"> 202</w:t>
      </w:r>
      <w:r w:rsidR="00FB2E2F">
        <w:t>4</w:t>
      </w:r>
      <w:r w:rsidRPr="00DA53B1">
        <w:t xml:space="preserve">, according to Google Scholar, his work has been cited </w:t>
      </w:r>
      <w:r w:rsidR="002127D9">
        <w:t>about 5,700</w:t>
      </w:r>
      <w:r w:rsidRPr="00DA53B1">
        <w:t xml:space="preserve"> times. His H-index is </w:t>
      </w:r>
      <w:r w:rsidR="002127D9">
        <w:t>42</w:t>
      </w:r>
      <w:r w:rsidRPr="00DA53B1">
        <w:t xml:space="preserve"> and i10-index is </w:t>
      </w:r>
      <w:r w:rsidR="002127D9">
        <w:t>81</w:t>
      </w:r>
      <w:r w:rsidRPr="00DA53B1">
        <w:t xml:space="preserve">. Over the same period, he has been invited as </w:t>
      </w:r>
      <w:r>
        <w:t xml:space="preserve">a </w:t>
      </w:r>
      <w:r w:rsidRPr="00DA53B1">
        <w:t>speaker in about 50 scientific events in 18 different countries in Europe, America, the Middle-East, East Asia and Australia. He has also been an Invited professor at the University of Western Australia - UWA (2019) and an Invited fellow at the Netherlands Institute of Advanced Studies - NIAS (2021)</w:t>
      </w:r>
      <w:r w:rsidR="00E06F65">
        <w:t xml:space="preserve"> and at the </w:t>
      </w:r>
      <w:proofErr w:type="spellStart"/>
      <w:r w:rsidR="00E06F65">
        <w:t>Institut</w:t>
      </w:r>
      <w:proofErr w:type="spellEnd"/>
      <w:r w:rsidR="00E06F65">
        <w:t xml:space="preserve"> Convergences Migrations (ICM) in Paris (2023).</w:t>
      </w:r>
      <w:r w:rsidRPr="00DA53B1">
        <w:t xml:space="preserve"> </w:t>
      </w:r>
      <w:r w:rsidR="00E06F65">
        <w:t>In 2022</w:t>
      </w:r>
      <w:r w:rsidRPr="00DA53B1">
        <w:t xml:space="preserve">, his name </w:t>
      </w:r>
      <w:r w:rsidR="00E06F65">
        <w:t xml:space="preserve">was </w:t>
      </w:r>
      <w:r w:rsidRPr="00DA53B1">
        <w:t xml:space="preserve">included in the Stanford University List (AD Scientific Index) of “World 2% top scientists” by last 5 years’ ratios on total ratios. </w:t>
      </w:r>
    </w:p>
    <w:p w14:paraId="0000000F" w14:textId="77777777" w:rsidR="00C74311" w:rsidRPr="00DA53B1" w:rsidRDefault="00491CB4">
      <w:pPr>
        <w:jc w:val="both"/>
      </w:pPr>
      <w:r w:rsidRPr="00DA53B1">
        <w:t xml:space="preserve">Overall, </w:t>
      </w:r>
      <w:proofErr w:type="spellStart"/>
      <w:r w:rsidRPr="00DA53B1">
        <w:t>Boccagni’s</w:t>
      </w:r>
      <w:proofErr w:type="spellEnd"/>
      <w:r w:rsidRPr="00DA53B1">
        <w:t xml:space="preserve"> research has mainly impacted on the interdisciplinary study of migration, displacement, diversity, care and home. His scientific contribution could be summed up as follows:</w:t>
      </w:r>
    </w:p>
    <w:p w14:paraId="00000010" w14:textId="77777777" w:rsidR="00C74311" w:rsidRPr="00DA53B1" w:rsidRDefault="00491CB4">
      <w:pPr>
        <w:jc w:val="both"/>
      </w:pPr>
      <w:r w:rsidRPr="00DA53B1">
        <w:t xml:space="preserve">- in migration studies he has contributed to a research agenda on migrant transnationalism as a diverse set of attitudes, ties and practices that vary in reach and intensity over time, along the life course, given the external structures of opportunities, the demographics of migrants and their counterparts, and the resources accessible to them; </w:t>
      </w:r>
    </w:p>
    <w:p w14:paraId="00000011" w14:textId="77777777" w:rsidR="00C74311" w:rsidRPr="00DA53B1" w:rsidRDefault="00491CB4">
      <w:pPr>
        <w:jc w:val="both"/>
      </w:pPr>
      <w:r w:rsidRPr="00DA53B1">
        <w:t xml:space="preserve">- in social welfare and care studies his work has shed light on the moralities and mutual obligations underpinning care, in proximity and over a distance, by </w:t>
      </w:r>
      <w:proofErr w:type="gramStart"/>
      <w:r w:rsidRPr="00DA53B1">
        <w:t>taking into account</w:t>
      </w:r>
      <w:proofErr w:type="gramEnd"/>
      <w:r w:rsidRPr="00DA53B1">
        <w:t xml:space="preserve"> forms of care-related vulnerabilities, no less than forms of active care provision;</w:t>
      </w:r>
    </w:p>
    <w:p w14:paraId="00000012" w14:textId="77777777" w:rsidR="00C74311" w:rsidRPr="00DA53B1" w:rsidRDefault="00491CB4">
      <w:pPr>
        <w:jc w:val="both"/>
      </w:pPr>
      <w:r w:rsidRPr="00DA53B1">
        <w:lastRenderedPageBreak/>
        <w:t>- in social work, his lecturing and research activities have contributed to an approach to social work practice in diversity, including migration-related one, in ways that escape methodological “groupism”, while acknowledging intersectional vulnerabilities and oppressions in the conditions and careers of welfare clients, including minority ones;</w:t>
      </w:r>
    </w:p>
    <w:p w14:paraId="00000013" w14:textId="77777777" w:rsidR="00C74311" w:rsidRPr="00DA53B1" w:rsidRDefault="00491CB4">
      <w:pPr>
        <w:jc w:val="both"/>
      </w:pPr>
      <w:r w:rsidRPr="00DA53B1">
        <w:t>- in housing and built environment studies, his research has invited a more nuanced, processual and multi-sited understanding of the views of home, and of the associated practices and material cultures, underlying the dwelling experience across groups and cultural settings;</w:t>
      </w:r>
    </w:p>
    <w:p w14:paraId="00000014" w14:textId="232BE85F" w:rsidR="00C74311" w:rsidRDefault="00491CB4">
      <w:pPr>
        <w:jc w:val="both"/>
      </w:pPr>
      <w:r w:rsidRPr="00DA53B1">
        <w:t xml:space="preserve">- methodologically speaking, his fieldwork and writings have contributed to a better appreciation of the limits of social action at-a-distance (relative to social action-in-proximity), and of the mixed impact of the natural and built environment on people’s ways to make themselves at home, particularly for immigrant newcomers and members of minority groups. </w:t>
      </w:r>
    </w:p>
    <w:p w14:paraId="667E489F" w14:textId="15A0CE4A" w:rsidR="00491CB4" w:rsidRDefault="00491CB4">
      <w:pPr>
        <w:jc w:val="both"/>
      </w:pPr>
    </w:p>
    <w:p w14:paraId="55169F62" w14:textId="77777777" w:rsidR="00491CB4" w:rsidRDefault="00491CB4">
      <w:pPr>
        <w:jc w:val="both"/>
      </w:pPr>
    </w:p>
    <w:p w14:paraId="5016888E" w14:textId="77777777" w:rsidR="00491CB4" w:rsidRPr="00DA53B1" w:rsidRDefault="00491CB4" w:rsidP="00491CB4">
      <w:pPr>
        <w:rPr>
          <w:b/>
        </w:rPr>
      </w:pPr>
      <w:r w:rsidRPr="00DA53B1">
        <w:rPr>
          <w:b/>
        </w:rPr>
        <w:t>RESEARCH CAREER</w:t>
      </w:r>
    </w:p>
    <w:p w14:paraId="0B81932B" w14:textId="77777777" w:rsidR="00491CB4" w:rsidRPr="00DA53B1" w:rsidRDefault="00491CB4" w:rsidP="00491CB4">
      <w:pPr>
        <w:jc w:val="both"/>
      </w:pPr>
      <w:r w:rsidRPr="00DA53B1">
        <w:t xml:space="preserve">Paolo </w:t>
      </w:r>
      <w:proofErr w:type="spellStart"/>
      <w:r w:rsidRPr="00DA53B1">
        <w:t>Boccagni</w:t>
      </w:r>
      <w:proofErr w:type="spellEnd"/>
      <w:r w:rsidRPr="00DA53B1">
        <w:t xml:space="preserve"> graduated in Sociology in 1999, with a MA thesis in the sociology of globalization. After spending some years doing research and translation activities about social welfare, third sector and immigration, he started his PhD at the University of Trento in 2004. During his doctoral studies he specialized in ethnographic fieldwork on the lived experience of migration in everyday life, seen through the interactions between migrant individuals and families and their counterparts in the countries of origin. This led to his thesis on transnationalism among Ecuadorian migrants in Italy (2008). </w:t>
      </w:r>
    </w:p>
    <w:p w14:paraId="04F79B76" w14:textId="4D32D3A6" w:rsidR="00491CB4" w:rsidRPr="00DA53B1" w:rsidRDefault="00491CB4" w:rsidP="00491CB4">
      <w:pPr>
        <w:jc w:val="both"/>
      </w:pPr>
      <w:r w:rsidRPr="00DA53B1">
        <w:t xml:space="preserve">Based on this, </w:t>
      </w:r>
      <w:proofErr w:type="spellStart"/>
      <w:r w:rsidRPr="00DA53B1">
        <w:t>Boccagni</w:t>
      </w:r>
      <w:proofErr w:type="spellEnd"/>
      <w:r w:rsidRPr="00DA53B1">
        <w:t xml:space="preserve"> published a monograph in Italian (‘Transnational tracks – Lives in Italy and homeward projections among Ecuadorian migrants’) and a dozen articles in migration and transnational studies. After spending one year as consultant in the evaluation of local policies for social inclusion, he gained a postdoctoral position on the construction of measures and indicators of immigrant integration in Italy.</w:t>
      </w:r>
    </w:p>
    <w:p w14:paraId="2A13B23E" w14:textId="77777777" w:rsidR="00491CB4" w:rsidRPr="00DA53B1" w:rsidRDefault="00491CB4" w:rsidP="00491CB4">
      <w:pPr>
        <w:jc w:val="both"/>
      </w:pPr>
      <w:proofErr w:type="spellStart"/>
      <w:r w:rsidRPr="00DA53B1">
        <w:t>Boccagni</w:t>
      </w:r>
      <w:proofErr w:type="spellEnd"/>
      <w:r w:rsidRPr="00DA53B1">
        <w:t xml:space="preserve"> was then recruited as a lecturer in the Department of Sociology, University of Trento, in 2010. Key subsequent developments include his contribution to set up IMASP – International migration and social protection, within the European Network IMISCOE; the awarding of a major EU grant (ERC </w:t>
      </w:r>
      <w:proofErr w:type="spellStart"/>
      <w:r w:rsidRPr="00DA53B1">
        <w:t>StG</w:t>
      </w:r>
      <w:proofErr w:type="spellEnd"/>
      <w:r w:rsidRPr="00DA53B1">
        <w:t xml:space="preserve"> </w:t>
      </w:r>
      <w:proofErr w:type="spellStart"/>
      <w:r w:rsidRPr="00DA53B1">
        <w:t>HOMInG</w:t>
      </w:r>
      <w:proofErr w:type="spellEnd"/>
      <w:r w:rsidRPr="00DA53B1">
        <w:t>); the prize for the best paper in Sociology of migration of the International Sociological Association – RC 31.</w:t>
      </w:r>
    </w:p>
    <w:p w14:paraId="50A9CD17" w14:textId="23E3A83A" w:rsidR="00491CB4" w:rsidRPr="00DA53B1" w:rsidRDefault="00491CB4" w:rsidP="00491CB4">
      <w:pPr>
        <w:jc w:val="both"/>
      </w:pPr>
      <w:proofErr w:type="spellStart"/>
      <w:r w:rsidRPr="00DA53B1">
        <w:t>Boccagni</w:t>
      </w:r>
      <w:proofErr w:type="spellEnd"/>
      <w:r w:rsidRPr="00DA53B1">
        <w:t xml:space="preserve"> has then been appointed Associate (2017) and eventually Full professor (2019) at the University of Trento. His teaching activities have been primarily in Applied Sociology and Intercultural relations (BA in Social work), Sociology of migration (MA in Sociology), </w:t>
      </w:r>
      <w:r w:rsidR="00FB2E2F">
        <w:t xml:space="preserve">Qualitative research methods (MA in Global and local studies), </w:t>
      </w:r>
      <w:r w:rsidRPr="00DA53B1">
        <w:t xml:space="preserve">Ethnography (PhD in Sociology and social research). His research activities have been based on original and collaborative fieldwork, data analysis, writing and publications in sociology, migration studies, transnationalism, care, diversity, social welfare and home studies. Over time </w:t>
      </w:r>
      <w:proofErr w:type="spellStart"/>
      <w:r w:rsidRPr="00DA53B1">
        <w:t>Boccagni</w:t>
      </w:r>
      <w:proofErr w:type="spellEnd"/>
      <w:r w:rsidRPr="00DA53B1">
        <w:t xml:space="preserve"> has done empirical research and developed collaborative networks in different countries in Europe (Italy, UK, Spain, Sweden, the Netherlands) and Latin America (Ecuador, Peru). Between 2016 and 2022 he has led ERC-</w:t>
      </w:r>
      <w:proofErr w:type="spellStart"/>
      <w:r w:rsidRPr="00DA53B1">
        <w:t>StG</w:t>
      </w:r>
      <w:proofErr w:type="spellEnd"/>
      <w:r w:rsidRPr="00DA53B1">
        <w:t xml:space="preserve"> </w:t>
      </w:r>
      <w:proofErr w:type="spellStart"/>
      <w:r w:rsidRPr="00DA53B1">
        <w:t>HOMInG</w:t>
      </w:r>
      <w:proofErr w:type="spellEnd"/>
      <w:r w:rsidRPr="00DA53B1">
        <w:t xml:space="preserve">, a large-scale comparative study of home and homemaking among different immigrant and native groups. Besides his activities as social researcher, lecturer and invited speaker, </w:t>
      </w:r>
      <w:proofErr w:type="spellStart"/>
      <w:r w:rsidRPr="00DA53B1">
        <w:t>Boccagni</w:t>
      </w:r>
      <w:proofErr w:type="spellEnd"/>
      <w:r w:rsidRPr="00DA53B1">
        <w:t xml:space="preserve"> has been an independent evaluator in local and international research schemes and funding agencies. </w:t>
      </w:r>
    </w:p>
    <w:p w14:paraId="56171F3F" w14:textId="77777777" w:rsidR="00491CB4" w:rsidRPr="00DA53B1" w:rsidRDefault="00491CB4">
      <w:pPr>
        <w:jc w:val="both"/>
      </w:pPr>
    </w:p>
    <w:p w14:paraId="00000015" w14:textId="77777777" w:rsidR="00C74311" w:rsidRPr="00DA53B1" w:rsidRDefault="00C74311">
      <w:pPr>
        <w:rPr>
          <w:b/>
        </w:rPr>
      </w:pPr>
    </w:p>
    <w:p w14:paraId="00000016" w14:textId="77777777" w:rsidR="00C74311" w:rsidRPr="00DA53B1" w:rsidRDefault="00491CB4">
      <w:pPr>
        <w:rPr>
          <w:b/>
        </w:rPr>
      </w:pPr>
      <w:r w:rsidRPr="00DA53B1">
        <w:rPr>
          <w:b/>
        </w:rPr>
        <w:t xml:space="preserve">GRANTS </w:t>
      </w:r>
    </w:p>
    <w:p w14:paraId="00000017" w14:textId="77777777" w:rsidR="00C74311" w:rsidRPr="00DA53B1" w:rsidRDefault="00491CB4">
      <w:pPr>
        <w:jc w:val="both"/>
      </w:pPr>
      <w:proofErr w:type="spellStart"/>
      <w:r w:rsidRPr="00DA53B1">
        <w:t>Boccagni</w:t>
      </w:r>
      <w:proofErr w:type="spellEnd"/>
      <w:r w:rsidRPr="00DA53B1">
        <w:t xml:space="preserve"> has been awarded, among other grants, a European Research Council Starting Grant (ERC </w:t>
      </w:r>
      <w:proofErr w:type="spellStart"/>
      <w:r w:rsidRPr="00DA53B1">
        <w:t>StG</w:t>
      </w:r>
      <w:proofErr w:type="spellEnd"/>
      <w:r w:rsidRPr="00DA53B1">
        <w:t>) from the European Commission (</w:t>
      </w:r>
      <w:proofErr w:type="spellStart"/>
      <w:r w:rsidRPr="00DA53B1">
        <w:t>HOMInG</w:t>
      </w:r>
      <w:proofErr w:type="spellEnd"/>
      <w:r w:rsidRPr="00DA53B1">
        <w:t xml:space="preserve"> – the home-migration nexus: Home as a window on migrant belonging, circulation and integration, 2016-22, Euro 1.5 million) and, parallel to that, a dedicated and competitive grant from the Italian Ministry of University (HOASI: Home and Asylum seekers in Italy, MIUR-FARE, 2017-22, Euro 200,000). </w:t>
      </w:r>
    </w:p>
    <w:p w14:paraId="00000018" w14:textId="1EB08F59" w:rsidR="00C74311" w:rsidRPr="00DA53B1" w:rsidRDefault="00491CB4">
      <w:pPr>
        <w:jc w:val="both"/>
      </w:pPr>
      <w:r w:rsidRPr="00DA53B1">
        <w:t xml:space="preserve">Over the last few years, </w:t>
      </w:r>
      <w:proofErr w:type="spellStart"/>
      <w:r w:rsidRPr="00DA53B1">
        <w:t>Boccagni</w:t>
      </w:r>
      <w:proofErr w:type="spellEnd"/>
      <w:r w:rsidRPr="00DA53B1">
        <w:t xml:space="preserve"> has been PI of a local research unit in the national project ASIT - DEBORDERING - A</w:t>
      </w:r>
      <w:r w:rsidRPr="00DA53B1">
        <w:rPr>
          <w:highlight w:val="white"/>
        </w:rPr>
        <w:t>ctivities and citizenship from below of asylum seekers in Italy</w:t>
      </w:r>
      <w:r w:rsidRPr="00DA53B1">
        <w:t xml:space="preserve"> (MIUR-PRIN, 2019-22, Euro 130,000). More recently, he gained </w:t>
      </w:r>
      <w:r w:rsidR="00E06F65">
        <w:t>two</w:t>
      </w:r>
      <w:r w:rsidRPr="00DA53B1">
        <w:t xml:space="preserve"> new research </w:t>
      </w:r>
      <w:proofErr w:type="gramStart"/>
      <w:r w:rsidRPr="00DA53B1">
        <w:t>grant</w:t>
      </w:r>
      <w:proofErr w:type="gramEnd"/>
      <w:r w:rsidRPr="00DA53B1">
        <w:t xml:space="preserve"> under the same national scheme with the project</w:t>
      </w:r>
      <w:r w:rsidR="00E06F65">
        <w:t>s</w:t>
      </w:r>
      <w:r w:rsidRPr="00DA53B1">
        <w:t xml:space="preserve"> </w:t>
      </w:r>
      <w:r w:rsidRPr="00DA53B1">
        <w:rPr>
          <w:highlight w:val="white"/>
        </w:rPr>
        <w:t>MIGREM - Migrant remittances and transnational ties: care, social change and development across borders</w:t>
      </w:r>
      <w:r w:rsidRPr="00DA53B1">
        <w:t xml:space="preserve"> (MIUR-PRIN, 202</w:t>
      </w:r>
      <w:r w:rsidR="00E06F65">
        <w:t>1</w:t>
      </w:r>
      <w:r w:rsidRPr="00DA53B1">
        <w:t>-201</w:t>
      </w:r>
      <w:r w:rsidR="00E06F65">
        <w:t>4</w:t>
      </w:r>
      <w:r w:rsidRPr="00DA53B1">
        <w:t>, Euro 125,000)</w:t>
      </w:r>
      <w:r w:rsidR="00E06F65">
        <w:t xml:space="preserve">; and SHARE_DIV: </w:t>
      </w:r>
      <w:r w:rsidR="00E06F65" w:rsidRPr="00E06F65">
        <w:t>Unveiling the social lives of shared housing between strangers in Italy</w:t>
      </w:r>
      <w:r w:rsidR="00E06F65">
        <w:t xml:space="preserve"> (MIUR-PRIN, 2023-2025, Euro 145,000).</w:t>
      </w:r>
    </w:p>
    <w:p w14:paraId="00000019" w14:textId="5FED5CC6" w:rsidR="00C74311" w:rsidRDefault="00C74311">
      <w:pPr>
        <w:rPr>
          <w:b/>
        </w:rPr>
      </w:pPr>
    </w:p>
    <w:p w14:paraId="300D0088" w14:textId="77777777" w:rsidR="00491CB4" w:rsidRPr="00DA53B1" w:rsidRDefault="00491CB4">
      <w:pPr>
        <w:rPr>
          <w:b/>
        </w:rPr>
      </w:pPr>
    </w:p>
    <w:p w14:paraId="0000001A" w14:textId="77777777" w:rsidR="00C74311" w:rsidRPr="00DA53B1" w:rsidRDefault="00491CB4">
      <w:pPr>
        <w:widowControl w:val="0"/>
        <w:spacing w:before="13"/>
        <w:ind w:right="-568"/>
        <w:rPr>
          <w:b/>
        </w:rPr>
      </w:pPr>
      <w:r w:rsidRPr="00DA53B1">
        <w:rPr>
          <w:b/>
        </w:rPr>
        <w:t>RESEARCH SUPERVISION AND REVIEW</w:t>
      </w:r>
    </w:p>
    <w:p w14:paraId="03E55C91" w14:textId="5723F85C" w:rsidR="00DA53B1" w:rsidRPr="002127D9" w:rsidRDefault="00491CB4">
      <w:pPr>
        <w:widowControl w:val="0"/>
        <w:spacing w:before="13"/>
        <w:ind w:right="-568"/>
        <w:jc w:val="both"/>
      </w:pPr>
      <w:proofErr w:type="spellStart"/>
      <w:r w:rsidRPr="00DA53B1">
        <w:t>Boccagni</w:t>
      </w:r>
      <w:proofErr w:type="spellEnd"/>
      <w:r w:rsidRPr="00DA53B1">
        <w:t xml:space="preserve"> has so far supervised 3</w:t>
      </w:r>
      <w:r w:rsidR="00E06F65">
        <w:t>5</w:t>
      </w:r>
      <w:r w:rsidRPr="00DA53B1">
        <w:t xml:space="preserve"> Master students (Sociology, Social Research, Social Work), 2 PhD students (Sociology) and 1</w:t>
      </w:r>
      <w:r w:rsidR="00E06F65">
        <w:t>5</w:t>
      </w:r>
      <w:r w:rsidRPr="00DA53B1">
        <w:t xml:space="preserve"> post-doc researchers (Sociology, Anthropology, Development and Social Work). Moreover, he has been invited to sit in Doctoral Juries in the following universities: Pisa, Torino, Barcelona </w:t>
      </w:r>
      <w:proofErr w:type="spellStart"/>
      <w:r w:rsidRPr="00DA53B1">
        <w:t>Autónoma</w:t>
      </w:r>
      <w:proofErr w:type="spellEnd"/>
      <w:r w:rsidRPr="00DA53B1">
        <w:t>, País Vasco, European University Institute, Liège, Leuven, Amsterdam, Groningen, Milano Bicocca</w:t>
      </w:r>
      <w:r w:rsidR="002127D9">
        <w:t>, Padova, Gottingen</w:t>
      </w:r>
      <w:r w:rsidRPr="00DA53B1">
        <w:t xml:space="preserve"> and Newcastle. </w:t>
      </w:r>
      <w:r w:rsidR="00A0641B">
        <w:t xml:space="preserve">He has also served as an external evaluator for PhD dissertations at the universities of Genova, Madrid </w:t>
      </w:r>
      <w:proofErr w:type="spellStart"/>
      <w:r w:rsidR="00A0641B">
        <w:t>Complutense</w:t>
      </w:r>
      <w:proofErr w:type="spellEnd"/>
      <w:r w:rsidR="00A0641B">
        <w:t xml:space="preserve"> and Helsinki. Moreover, he has been an independent assessor for recruitment and academic promotions at the universities of Genova,</w:t>
      </w:r>
      <w:r w:rsidR="002127D9">
        <w:t xml:space="preserve"> Urbino,</w:t>
      </w:r>
      <w:r w:rsidR="00A0641B">
        <w:t xml:space="preserve"> Tel Aviv, Cyprus</w:t>
      </w:r>
      <w:r w:rsidR="00E06F65">
        <w:t>,</w:t>
      </w:r>
      <w:r w:rsidR="00A0641B">
        <w:t xml:space="preserve"> Sussex</w:t>
      </w:r>
      <w:r w:rsidR="00E06F65">
        <w:t xml:space="preserve"> and Southampton</w:t>
      </w:r>
      <w:r w:rsidR="00A0641B">
        <w:t>.</w:t>
      </w:r>
    </w:p>
    <w:p w14:paraId="615EF3C4" w14:textId="76CDC2CE" w:rsidR="002127D9" w:rsidRDefault="00491CB4">
      <w:pPr>
        <w:widowControl w:val="0"/>
        <w:spacing w:before="13"/>
        <w:ind w:right="-568"/>
        <w:jc w:val="both"/>
        <w:rPr>
          <w:highlight w:val="white"/>
        </w:rPr>
      </w:pPr>
      <w:r w:rsidRPr="002127D9">
        <w:t xml:space="preserve">He has also served as Expert in evaluating </w:t>
      </w:r>
      <w:r w:rsidR="00A0641B" w:rsidRPr="002127D9">
        <w:t xml:space="preserve">funding </w:t>
      </w:r>
      <w:r w:rsidRPr="002127D9">
        <w:t>applications for a number of institutions, including the following:</w:t>
      </w:r>
      <w:r w:rsidR="002127D9" w:rsidRPr="002127D9">
        <w:t xml:space="preserve"> </w:t>
      </w:r>
      <w:r w:rsidR="002127D9" w:rsidRPr="002127D9">
        <w:rPr>
          <w:color w:val="000000"/>
          <w:shd w:val="clear" w:color="auto" w:fill="FFFFFF"/>
        </w:rPr>
        <w:t> Luxembourg national research fund (FNR)</w:t>
      </w:r>
      <w:r w:rsidR="002127D9" w:rsidRPr="002127D9">
        <w:rPr>
          <w:color w:val="000000"/>
          <w:shd w:val="clear" w:color="auto" w:fill="FFFFFF"/>
        </w:rPr>
        <w:t xml:space="preserve"> </w:t>
      </w:r>
      <w:r w:rsidR="00FB2E2F">
        <w:rPr>
          <w:color w:val="000000"/>
          <w:shd w:val="clear" w:color="auto" w:fill="FFFFFF"/>
        </w:rPr>
        <w:t>(</w:t>
      </w:r>
      <w:r w:rsidR="002127D9" w:rsidRPr="002127D9">
        <w:rPr>
          <w:color w:val="000000"/>
          <w:shd w:val="clear" w:color="auto" w:fill="FFFFFF"/>
        </w:rPr>
        <w:t>2023);</w:t>
      </w:r>
      <w:r w:rsidRPr="002127D9">
        <w:t xml:space="preserve"> </w:t>
      </w:r>
      <w:r w:rsidR="002127D9">
        <w:t xml:space="preserve">European Commission-AMIF (2023); </w:t>
      </w:r>
      <w:r w:rsidRPr="002127D9">
        <w:t xml:space="preserve">Norway Research Council (2022); MIUR-VQR (2021); European Commission - MCSF (2018 onwards); </w:t>
      </w:r>
      <w:proofErr w:type="spellStart"/>
      <w:r w:rsidRPr="002127D9">
        <w:t>NordFosk</w:t>
      </w:r>
      <w:proofErr w:type="spellEnd"/>
      <w:r w:rsidRPr="002127D9">
        <w:t xml:space="preserve"> (2019); Nation</w:t>
      </w:r>
      <w:r w:rsidRPr="00DA53B1">
        <w:t xml:space="preserve">al Science Centre, Poland (2017); DAAB, Bonn (2016); Swiss National Research Fund (2014); Estonian Science Foundation (2012). Moreover, </w:t>
      </w:r>
      <w:proofErr w:type="spellStart"/>
      <w:r w:rsidRPr="00DA53B1">
        <w:t>Boccagni</w:t>
      </w:r>
      <w:proofErr w:type="spellEnd"/>
      <w:r w:rsidRPr="00DA53B1">
        <w:t xml:space="preserve"> is currently a member of the Scientific board of the following international research projects: </w:t>
      </w:r>
      <w:proofErr w:type="spellStart"/>
      <w:r w:rsidRPr="00DA53B1">
        <w:t>ReRoot</w:t>
      </w:r>
      <w:proofErr w:type="spellEnd"/>
      <w:r w:rsidRPr="00DA53B1">
        <w:t xml:space="preserve"> (Arrival Infrastructures as Sites of Integration for Recent Newcomers, funded by the European Commission, 2021-2</w:t>
      </w:r>
      <w:r w:rsidR="002127D9">
        <w:t>5</w:t>
      </w:r>
      <w:r w:rsidRPr="00DA53B1">
        <w:t>); YMAP (</w:t>
      </w:r>
      <w:r w:rsidRPr="00DA53B1">
        <w:rPr>
          <w:highlight w:val="white"/>
        </w:rPr>
        <w:t>Youth Mobilities, Aspirations &amp; Pathways, Australian Research Council, 2017-22);</w:t>
      </w:r>
      <w:r w:rsidRPr="00DA53B1">
        <w:t xml:space="preserve"> </w:t>
      </w:r>
      <w:proofErr w:type="spellStart"/>
      <w:r w:rsidRPr="00DA53B1">
        <w:t>HoMi</w:t>
      </w:r>
      <w:proofErr w:type="spellEnd"/>
      <w:r w:rsidRPr="00DA53B1">
        <w:t xml:space="preserve"> (</w:t>
      </w:r>
      <w:r w:rsidRPr="00DA53B1">
        <w:rPr>
          <w:highlight w:val="white"/>
        </w:rPr>
        <w:t>Home and (dis)continuity: Foster care for children with migrant backgrounds, Research Council of Norway, 2020-23); MIG-AGE (“Do migrants in Europe age well?”, Volkswagen Foundation, 2023-</w:t>
      </w:r>
      <w:r w:rsidR="002127D9">
        <w:rPr>
          <w:highlight w:val="white"/>
        </w:rPr>
        <w:t xml:space="preserve">); Contesting urban </w:t>
      </w:r>
      <w:proofErr w:type="spellStart"/>
      <w:r w:rsidR="002127D9">
        <w:rPr>
          <w:highlight w:val="white"/>
        </w:rPr>
        <w:t>borderscapes</w:t>
      </w:r>
      <w:proofErr w:type="spellEnd"/>
      <w:r w:rsidR="002127D9">
        <w:rPr>
          <w:highlight w:val="white"/>
        </w:rPr>
        <w:t xml:space="preserve"> in Latin America (Dutch Research Council, 2023-27).</w:t>
      </w:r>
    </w:p>
    <w:p w14:paraId="0000001C" w14:textId="14D8EF3F" w:rsidR="00C74311" w:rsidRPr="00DA53B1" w:rsidRDefault="00491CB4">
      <w:pPr>
        <w:widowControl w:val="0"/>
        <w:spacing w:before="13"/>
        <w:ind w:right="-568"/>
        <w:jc w:val="both"/>
      </w:pPr>
      <w:r w:rsidRPr="00DA53B1">
        <w:rPr>
          <w:highlight w:val="white"/>
        </w:rPr>
        <w:t xml:space="preserve">From 2017 onwards, moreover, </w:t>
      </w:r>
      <w:proofErr w:type="spellStart"/>
      <w:r w:rsidRPr="00DA53B1">
        <w:t>Boccagni</w:t>
      </w:r>
      <w:proofErr w:type="spellEnd"/>
      <w:r w:rsidRPr="00DA53B1">
        <w:t xml:space="preserve"> has co-convened the International Summer School in Ethnography that has attracted to Trento, over the years, dozens of PhD students and postdoctoral researchers from Europe and beyond. He has also promoted about 50 conferences, symposiums and seminars, mostly on themes of international migration, development studies, social policy, social work, housing and home. Moreover, he has served as an anonymous reviewer for about 40 academic journals across the spectrum of social sciences, with a main focus on migration, welfare, home and transnational studies. </w:t>
      </w:r>
    </w:p>
    <w:p w14:paraId="0000001D" w14:textId="7DDA2AC2" w:rsidR="00C74311" w:rsidRDefault="00C74311">
      <w:pPr>
        <w:widowControl w:val="0"/>
        <w:spacing w:before="13"/>
        <w:ind w:right="-568"/>
        <w:rPr>
          <w:b/>
        </w:rPr>
      </w:pPr>
    </w:p>
    <w:p w14:paraId="35A74E03" w14:textId="77777777" w:rsidR="00491CB4" w:rsidRPr="00DA53B1" w:rsidRDefault="00491CB4">
      <w:pPr>
        <w:widowControl w:val="0"/>
        <w:spacing w:before="13"/>
        <w:ind w:right="-568"/>
        <w:rPr>
          <w:b/>
        </w:rPr>
      </w:pPr>
    </w:p>
    <w:p w14:paraId="0000001E" w14:textId="77777777" w:rsidR="00C74311" w:rsidRPr="00DA53B1" w:rsidRDefault="00491CB4">
      <w:pPr>
        <w:rPr>
          <w:b/>
        </w:rPr>
      </w:pPr>
      <w:r w:rsidRPr="00DA53B1">
        <w:rPr>
          <w:b/>
        </w:rPr>
        <w:lastRenderedPageBreak/>
        <w:t xml:space="preserve">MEMBERSHIPS OF SCIENTIFIC SOCIETIES </w:t>
      </w:r>
    </w:p>
    <w:p w14:paraId="0000001F" w14:textId="77777777" w:rsidR="00C74311" w:rsidRPr="00DA53B1" w:rsidRDefault="00491CB4">
      <w:pPr>
        <w:jc w:val="both"/>
        <w:rPr>
          <w:i/>
        </w:rPr>
      </w:pPr>
      <w:proofErr w:type="spellStart"/>
      <w:r w:rsidRPr="00DA53B1">
        <w:t>Boccagni</w:t>
      </w:r>
      <w:proofErr w:type="spellEnd"/>
      <w:r w:rsidRPr="00DA53B1">
        <w:t xml:space="preserve"> is a member of the International Sociological Association, RC 31 – Sociology of Migration (since 2010); of the IMISCOE Research network (since 2009); of MITRA – Migrant Transnationalism, an IMISCOE Research Committee (since 2019). He is also a member of the Editorial Boards of </w:t>
      </w:r>
      <w:r w:rsidRPr="00DA53B1">
        <w:rPr>
          <w:i/>
        </w:rPr>
        <w:t>Comparative Migration Studies,</w:t>
      </w:r>
      <w:r w:rsidRPr="00DA53B1">
        <w:t xml:space="preserve"> </w:t>
      </w:r>
      <w:r w:rsidRPr="00DA53B1">
        <w:rPr>
          <w:i/>
        </w:rPr>
        <w:t xml:space="preserve">Nordic Journal of Migration Research, Migration Letters </w:t>
      </w:r>
      <w:r w:rsidRPr="00DA53B1">
        <w:t xml:space="preserve">and </w:t>
      </w:r>
      <w:r w:rsidRPr="00DA53B1">
        <w:rPr>
          <w:i/>
        </w:rPr>
        <w:t xml:space="preserve">Mondi </w:t>
      </w:r>
      <w:proofErr w:type="spellStart"/>
      <w:r w:rsidRPr="00DA53B1">
        <w:rPr>
          <w:i/>
        </w:rPr>
        <w:t>Migranti</w:t>
      </w:r>
      <w:proofErr w:type="spellEnd"/>
      <w:r w:rsidRPr="00DA53B1">
        <w:rPr>
          <w:i/>
        </w:rPr>
        <w:t>.</w:t>
      </w:r>
    </w:p>
    <w:p w14:paraId="00000020" w14:textId="77777777" w:rsidR="00C74311" w:rsidRPr="00DA53B1" w:rsidRDefault="00C74311">
      <w:pPr>
        <w:widowControl w:val="0"/>
        <w:spacing w:before="13"/>
        <w:ind w:right="-568"/>
      </w:pPr>
    </w:p>
    <w:p w14:paraId="00000021" w14:textId="77777777" w:rsidR="00C74311" w:rsidRPr="00DA53B1" w:rsidRDefault="00C74311">
      <w:pPr>
        <w:widowControl w:val="0"/>
        <w:spacing w:before="13"/>
        <w:ind w:right="-568"/>
        <w:rPr>
          <w:b/>
        </w:rPr>
      </w:pPr>
    </w:p>
    <w:p w14:paraId="3D176EF7" w14:textId="77777777" w:rsidR="00491CB4" w:rsidRDefault="00491CB4">
      <w:pPr>
        <w:rPr>
          <w:b/>
        </w:rPr>
      </w:pPr>
    </w:p>
    <w:p w14:paraId="3675F30F" w14:textId="77777777" w:rsidR="00491CB4" w:rsidRDefault="00491CB4">
      <w:pPr>
        <w:rPr>
          <w:b/>
        </w:rPr>
      </w:pPr>
    </w:p>
    <w:p w14:paraId="518C05B5" w14:textId="77777777" w:rsidR="00491CB4" w:rsidRDefault="00491CB4">
      <w:pPr>
        <w:rPr>
          <w:b/>
        </w:rPr>
      </w:pPr>
    </w:p>
    <w:p w14:paraId="00000022" w14:textId="65FA61EF" w:rsidR="00C74311" w:rsidRPr="00DA53B1" w:rsidRDefault="00DA53B1">
      <w:pPr>
        <w:rPr>
          <w:b/>
        </w:rPr>
      </w:pPr>
      <w:r w:rsidRPr="00DA53B1">
        <w:rPr>
          <w:b/>
        </w:rPr>
        <w:t xml:space="preserve">SELECTED PUBLICATIONS </w:t>
      </w:r>
    </w:p>
    <w:p w14:paraId="181A075C" w14:textId="77777777" w:rsidR="00DA53B1" w:rsidRPr="00DA53B1" w:rsidRDefault="00DA53B1">
      <w:pPr>
        <w:rPr>
          <w:b/>
        </w:rPr>
      </w:pPr>
    </w:p>
    <w:p w14:paraId="48D0FDD7" w14:textId="15DA8CF2" w:rsidR="00DA53B1" w:rsidRPr="00DA53B1" w:rsidRDefault="00DA53B1">
      <w:pPr>
        <w:rPr>
          <w:b/>
        </w:rPr>
      </w:pPr>
      <w:r w:rsidRPr="00DA53B1">
        <w:rPr>
          <w:b/>
        </w:rPr>
        <w:t>Books</w:t>
      </w:r>
    </w:p>
    <w:p w14:paraId="7C5DEA2A" w14:textId="77777777" w:rsidR="00DA53B1" w:rsidRPr="00DA53B1" w:rsidRDefault="00DA53B1">
      <w:pPr>
        <w:rPr>
          <w:b/>
        </w:rPr>
      </w:pPr>
    </w:p>
    <w:p w14:paraId="36691085" w14:textId="4E9E67FA" w:rsidR="00E06F65" w:rsidRPr="00E06F65" w:rsidRDefault="00E06F65" w:rsidP="00DA53B1">
      <w:pPr>
        <w:jc w:val="both"/>
        <w:rPr>
          <w:sz w:val="20"/>
          <w:szCs w:val="20"/>
          <w:lang w:val="it-IT"/>
        </w:rPr>
      </w:pPr>
      <w:r w:rsidRPr="00E06F65">
        <w:rPr>
          <w:sz w:val="20"/>
          <w:szCs w:val="20"/>
          <w:lang w:val="it-IT"/>
        </w:rPr>
        <w:t xml:space="preserve">- </w:t>
      </w:r>
      <w:r w:rsidRPr="00E06F65">
        <w:rPr>
          <w:i/>
          <w:sz w:val="20"/>
          <w:szCs w:val="20"/>
          <w:lang w:val="it-IT"/>
        </w:rPr>
        <w:t>Vite ferme: Storie di mig</w:t>
      </w:r>
      <w:r>
        <w:rPr>
          <w:i/>
          <w:sz w:val="20"/>
          <w:szCs w:val="20"/>
          <w:lang w:val="it-IT"/>
        </w:rPr>
        <w:t xml:space="preserve">ranti in attesa, </w:t>
      </w:r>
      <w:r>
        <w:rPr>
          <w:sz w:val="20"/>
          <w:szCs w:val="20"/>
          <w:lang w:val="it-IT"/>
        </w:rPr>
        <w:t>Il Mulino, 2024</w:t>
      </w:r>
    </w:p>
    <w:p w14:paraId="42E5D186" w14:textId="2FDC6DB2" w:rsidR="00DA53B1" w:rsidRPr="00DA53B1" w:rsidRDefault="00DA53B1" w:rsidP="00DA53B1">
      <w:pPr>
        <w:jc w:val="both"/>
        <w:rPr>
          <w:sz w:val="20"/>
          <w:szCs w:val="20"/>
          <w:lang w:val="en-GB"/>
        </w:rPr>
      </w:pPr>
      <w:r w:rsidRPr="00DA53B1">
        <w:rPr>
          <w:sz w:val="20"/>
          <w:szCs w:val="20"/>
          <w:lang w:val="en-GB"/>
        </w:rPr>
        <w:t xml:space="preserve">- </w:t>
      </w:r>
      <w:r w:rsidRPr="00DA53B1">
        <w:rPr>
          <w:i/>
          <w:sz w:val="20"/>
          <w:szCs w:val="20"/>
          <w:lang w:val="en-GB"/>
        </w:rPr>
        <w:t xml:space="preserve">Handbook on home and migration </w:t>
      </w:r>
      <w:r w:rsidRPr="00DA53B1">
        <w:rPr>
          <w:sz w:val="20"/>
          <w:szCs w:val="20"/>
          <w:lang w:val="en-GB"/>
        </w:rPr>
        <w:t>(edited), Edward Elgar, 2023</w:t>
      </w:r>
    </w:p>
    <w:p w14:paraId="56A82612" w14:textId="05122671" w:rsidR="00DA53B1" w:rsidRPr="00DA53B1" w:rsidRDefault="00DA53B1" w:rsidP="00DA53B1">
      <w:pPr>
        <w:jc w:val="both"/>
        <w:rPr>
          <w:sz w:val="20"/>
          <w:szCs w:val="20"/>
          <w:lang w:val="en-GB"/>
        </w:rPr>
      </w:pPr>
      <w:r w:rsidRPr="00DA53B1">
        <w:rPr>
          <w:sz w:val="20"/>
          <w:szCs w:val="20"/>
          <w:lang w:val="en-GB"/>
        </w:rPr>
        <w:t xml:space="preserve">- </w:t>
      </w:r>
      <w:r w:rsidRPr="00DA53B1">
        <w:rPr>
          <w:i/>
          <w:sz w:val="20"/>
          <w:szCs w:val="20"/>
          <w:lang w:val="en-GB"/>
        </w:rPr>
        <w:t xml:space="preserve">Migration and domestic space </w:t>
      </w:r>
      <w:r w:rsidRPr="00DA53B1">
        <w:rPr>
          <w:sz w:val="20"/>
          <w:szCs w:val="20"/>
          <w:lang w:val="en-GB"/>
        </w:rPr>
        <w:t>(coedited), Springer, 2023</w:t>
      </w:r>
    </w:p>
    <w:p w14:paraId="1A609954" w14:textId="1527E943" w:rsidR="00DA53B1" w:rsidRPr="00DA53B1" w:rsidRDefault="00DA53B1" w:rsidP="00DA53B1">
      <w:pPr>
        <w:jc w:val="both"/>
        <w:rPr>
          <w:sz w:val="20"/>
          <w:szCs w:val="20"/>
          <w:lang w:val="it-IT"/>
        </w:rPr>
      </w:pPr>
      <w:r w:rsidRPr="00DA53B1">
        <w:rPr>
          <w:sz w:val="20"/>
          <w:szCs w:val="20"/>
          <w:lang w:val="it-IT"/>
        </w:rPr>
        <w:t xml:space="preserve">- </w:t>
      </w:r>
      <w:r w:rsidRPr="00DA53B1">
        <w:rPr>
          <w:i/>
          <w:sz w:val="20"/>
          <w:szCs w:val="20"/>
          <w:lang w:val="it-IT"/>
        </w:rPr>
        <w:t xml:space="preserve">La lotta per il tempo: temporalità contestate nell’esperienza dei richiedenti asilo in Italia </w:t>
      </w:r>
      <w:r w:rsidRPr="00DA53B1">
        <w:rPr>
          <w:sz w:val="20"/>
          <w:szCs w:val="20"/>
          <w:lang w:val="it-IT"/>
        </w:rPr>
        <w:t>(</w:t>
      </w:r>
      <w:proofErr w:type="spellStart"/>
      <w:r w:rsidRPr="00DA53B1">
        <w:rPr>
          <w:sz w:val="20"/>
          <w:szCs w:val="20"/>
          <w:lang w:val="it-IT"/>
        </w:rPr>
        <w:t>coauthored</w:t>
      </w:r>
      <w:proofErr w:type="spellEnd"/>
      <w:r w:rsidRPr="00DA53B1">
        <w:rPr>
          <w:sz w:val="20"/>
          <w:szCs w:val="20"/>
          <w:lang w:val="it-IT"/>
        </w:rPr>
        <w:t xml:space="preserve">), </w:t>
      </w:r>
      <w:proofErr w:type="spellStart"/>
      <w:r w:rsidRPr="00DA53B1">
        <w:rPr>
          <w:sz w:val="20"/>
          <w:szCs w:val="20"/>
          <w:lang w:val="it-IT"/>
        </w:rPr>
        <w:t>Meltemi</w:t>
      </w:r>
      <w:proofErr w:type="spellEnd"/>
      <w:r w:rsidRPr="00DA53B1">
        <w:rPr>
          <w:sz w:val="20"/>
          <w:szCs w:val="20"/>
          <w:lang w:val="it-IT"/>
        </w:rPr>
        <w:t>, 2023,</w:t>
      </w:r>
    </w:p>
    <w:p w14:paraId="2F9D19ED" w14:textId="291CF734" w:rsidR="00DA53B1" w:rsidRPr="00DA53B1" w:rsidRDefault="00DA53B1" w:rsidP="00DA53B1">
      <w:pPr>
        <w:jc w:val="both"/>
        <w:rPr>
          <w:sz w:val="20"/>
          <w:szCs w:val="20"/>
          <w:lang w:val="en-GB"/>
        </w:rPr>
      </w:pPr>
      <w:r w:rsidRPr="00DA53B1">
        <w:rPr>
          <w:sz w:val="20"/>
          <w:szCs w:val="20"/>
          <w:lang w:val="en-GB"/>
        </w:rPr>
        <w:t xml:space="preserve">- </w:t>
      </w:r>
      <w:r w:rsidRPr="00DA53B1">
        <w:rPr>
          <w:i/>
          <w:sz w:val="20"/>
          <w:szCs w:val="20"/>
          <w:lang w:val="en-GB"/>
        </w:rPr>
        <w:t>Thinking home on the move</w:t>
      </w:r>
      <w:r w:rsidRPr="00DA53B1">
        <w:rPr>
          <w:sz w:val="20"/>
          <w:szCs w:val="20"/>
          <w:lang w:val="en-GB"/>
        </w:rPr>
        <w:t xml:space="preserve"> (</w:t>
      </w:r>
      <w:proofErr w:type="spellStart"/>
      <w:r w:rsidRPr="00DA53B1">
        <w:rPr>
          <w:sz w:val="20"/>
          <w:szCs w:val="20"/>
          <w:lang w:val="en-GB"/>
        </w:rPr>
        <w:t>coauthored</w:t>
      </w:r>
      <w:proofErr w:type="spellEnd"/>
      <w:r w:rsidRPr="00DA53B1">
        <w:rPr>
          <w:sz w:val="20"/>
          <w:szCs w:val="20"/>
          <w:lang w:val="en-GB"/>
        </w:rPr>
        <w:t>), Emerald, 2020</w:t>
      </w:r>
    </w:p>
    <w:p w14:paraId="38F86FF1" w14:textId="57445683" w:rsidR="00DA53B1" w:rsidRPr="00DA53B1" w:rsidRDefault="00DA53B1" w:rsidP="00DA53B1">
      <w:pPr>
        <w:jc w:val="both"/>
        <w:rPr>
          <w:sz w:val="20"/>
          <w:szCs w:val="20"/>
          <w:lang w:val="en-GB"/>
        </w:rPr>
      </w:pPr>
      <w:r w:rsidRPr="00DA53B1">
        <w:rPr>
          <w:sz w:val="20"/>
          <w:szCs w:val="20"/>
          <w:lang w:val="en-GB"/>
        </w:rPr>
        <w:t xml:space="preserve">- </w:t>
      </w:r>
      <w:r w:rsidRPr="00DA53B1">
        <w:rPr>
          <w:i/>
          <w:sz w:val="20"/>
          <w:szCs w:val="20"/>
          <w:lang w:val="en-GB"/>
        </w:rPr>
        <w:t>Transnational return and social change</w:t>
      </w:r>
      <w:r w:rsidRPr="00DA53B1">
        <w:rPr>
          <w:sz w:val="20"/>
          <w:szCs w:val="20"/>
          <w:lang w:val="en-GB"/>
        </w:rPr>
        <w:t xml:space="preserve"> (coedited), Anthem, 2019</w:t>
      </w:r>
    </w:p>
    <w:p w14:paraId="2DEB3809" w14:textId="30541D13" w:rsidR="00DA53B1" w:rsidRPr="00DA53B1" w:rsidRDefault="00DA53B1" w:rsidP="00DA53B1">
      <w:pPr>
        <w:jc w:val="both"/>
        <w:rPr>
          <w:i/>
          <w:sz w:val="20"/>
          <w:szCs w:val="20"/>
          <w:lang w:val="en-GB"/>
        </w:rPr>
      </w:pPr>
      <w:r w:rsidRPr="00DA53B1">
        <w:rPr>
          <w:sz w:val="20"/>
          <w:szCs w:val="20"/>
          <w:lang w:val="en-GB"/>
        </w:rPr>
        <w:t xml:space="preserve">- </w:t>
      </w:r>
      <w:r w:rsidRPr="00DA53B1">
        <w:rPr>
          <w:i/>
          <w:sz w:val="20"/>
          <w:szCs w:val="20"/>
          <w:lang w:val="en-GB"/>
        </w:rPr>
        <w:t>Migration and the search for home: Mapping domestic space in migrants’ everyday lives,</w:t>
      </w:r>
      <w:r w:rsidRPr="00DA53B1">
        <w:rPr>
          <w:sz w:val="20"/>
          <w:szCs w:val="20"/>
          <w:lang w:val="en-GB"/>
        </w:rPr>
        <w:t xml:space="preserve"> Palgrave, 2017 </w:t>
      </w:r>
      <w:r w:rsidRPr="00DA53B1">
        <w:rPr>
          <w:i/>
          <w:sz w:val="20"/>
          <w:szCs w:val="20"/>
          <w:lang w:val="en-GB"/>
        </w:rPr>
        <w:t xml:space="preserve"> </w:t>
      </w:r>
    </w:p>
    <w:p w14:paraId="33D16FB0" w14:textId="2F878246" w:rsidR="00DA53B1" w:rsidRPr="00DA53B1" w:rsidRDefault="00DA53B1" w:rsidP="00DA53B1">
      <w:pPr>
        <w:jc w:val="both"/>
        <w:rPr>
          <w:sz w:val="20"/>
          <w:szCs w:val="20"/>
          <w:lang w:val="it-IT"/>
        </w:rPr>
      </w:pPr>
      <w:r w:rsidRPr="00DA53B1">
        <w:rPr>
          <w:sz w:val="20"/>
          <w:szCs w:val="20"/>
          <w:lang w:val="it-IT"/>
        </w:rPr>
        <w:t xml:space="preserve">- </w:t>
      </w:r>
      <w:r w:rsidRPr="00DA53B1">
        <w:rPr>
          <w:i/>
          <w:sz w:val="20"/>
          <w:szCs w:val="20"/>
          <w:lang w:val="it-IT"/>
        </w:rPr>
        <w:t>Il lavoro sociale con le persone immigrate</w:t>
      </w:r>
      <w:r w:rsidRPr="00DA53B1">
        <w:rPr>
          <w:sz w:val="20"/>
          <w:szCs w:val="20"/>
          <w:lang w:val="it-IT"/>
        </w:rPr>
        <w:t xml:space="preserve"> (</w:t>
      </w:r>
      <w:proofErr w:type="spellStart"/>
      <w:r w:rsidRPr="00DA53B1">
        <w:rPr>
          <w:sz w:val="20"/>
          <w:szCs w:val="20"/>
          <w:lang w:val="it-IT"/>
        </w:rPr>
        <w:t>coauthored</w:t>
      </w:r>
      <w:proofErr w:type="spellEnd"/>
      <w:r w:rsidRPr="00DA53B1">
        <w:rPr>
          <w:sz w:val="20"/>
          <w:szCs w:val="20"/>
          <w:lang w:val="it-IT"/>
        </w:rPr>
        <w:t>), Maggioli, 2017</w:t>
      </w:r>
      <w:r w:rsidR="0039617E">
        <w:rPr>
          <w:sz w:val="20"/>
          <w:szCs w:val="20"/>
          <w:lang w:val="it-IT"/>
        </w:rPr>
        <w:t xml:space="preserve"> – 2nd edition, 2024.</w:t>
      </w:r>
    </w:p>
    <w:p w14:paraId="04B6722E" w14:textId="3E404B75" w:rsidR="00DA53B1" w:rsidRPr="00DA53B1" w:rsidRDefault="00DA53B1" w:rsidP="00DA53B1">
      <w:pPr>
        <w:jc w:val="both"/>
        <w:rPr>
          <w:sz w:val="20"/>
          <w:szCs w:val="20"/>
          <w:lang w:val="it-IT"/>
        </w:rPr>
      </w:pPr>
      <w:r w:rsidRPr="00DA53B1">
        <w:rPr>
          <w:sz w:val="20"/>
          <w:szCs w:val="20"/>
          <w:lang w:val="it-IT"/>
        </w:rPr>
        <w:t xml:space="preserve">- </w:t>
      </w:r>
      <w:r w:rsidRPr="00DA53B1">
        <w:rPr>
          <w:i/>
          <w:sz w:val="20"/>
          <w:szCs w:val="20"/>
          <w:lang w:val="it-IT"/>
        </w:rPr>
        <w:t>Tracce transnazionali: vite in Italia e proiezioni verso casa tra i migranti ecuadoriani,</w:t>
      </w:r>
      <w:r w:rsidRPr="00DA53B1">
        <w:rPr>
          <w:sz w:val="20"/>
          <w:szCs w:val="20"/>
          <w:lang w:val="it-IT"/>
        </w:rPr>
        <w:t xml:space="preserve"> Angeli, 2009.</w:t>
      </w:r>
    </w:p>
    <w:p w14:paraId="362977C3" w14:textId="77777777" w:rsidR="00DA53B1" w:rsidRPr="00DA53B1" w:rsidRDefault="00DA53B1">
      <w:pPr>
        <w:rPr>
          <w:b/>
          <w:lang w:val="it-IT"/>
        </w:rPr>
      </w:pPr>
    </w:p>
    <w:p w14:paraId="3EF352AD" w14:textId="17B78527" w:rsidR="00DA53B1" w:rsidRPr="00DA53B1" w:rsidRDefault="00DA53B1">
      <w:pPr>
        <w:rPr>
          <w:b/>
          <w:lang w:val="it-IT"/>
        </w:rPr>
      </w:pPr>
    </w:p>
    <w:p w14:paraId="767BD586" w14:textId="39ED4DB0" w:rsidR="00DA53B1" w:rsidRPr="00DA53B1" w:rsidRDefault="00DA53B1">
      <w:pPr>
        <w:rPr>
          <w:b/>
        </w:rPr>
      </w:pPr>
      <w:r w:rsidRPr="00DA53B1">
        <w:rPr>
          <w:b/>
        </w:rPr>
        <w:t>Journal articles and book chapters</w:t>
      </w:r>
    </w:p>
    <w:p w14:paraId="5FCA194D" w14:textId="673979EF" w:rsidR="00DA53B1" w:rsidRPr="00DA53B1" w:rsidRDefault="00DA53B1">
      <w:pPr>
        <w:rPr>
          <w:b/>
        </w:rPr>
      </w:pPr>
    </w:p>
    <w:p w14:paraId="1BB3EC46" w14:textId="5CD84227" w:rsidR="00FB2E2F" w:rsidRPr="00FB2E2F" w:rsidRDefault="00FB2E2F" w:rsidP="0028032C">
      <w:pPr>
        <w:jc w:val="both"/>
        <w:rPr>
          <w:sz w:val="20"/>
          <w:szCs w:val="20"/>
          <w:lang w:val="en-GB"/>
        </w:rPr>
      </w:pPr>
      <w:r>
        <w:rPr>
          <w:sz w:val="20"/>
          <w:szCs w:val="20"/>
          <w:lang w:val="en-GB"/>
        </w:rPr>
        <w:t xml:space="preserve">- Challenging </w:t>
      </w:r>
      <w:proofErr w:type="spellStart"/>
      <w:r>
        <w:rPr>
          <w:sz w:val="20"/>
          <w:szCs w:val="20"/>
          <w:lang w:val="en-GB"/>
        </w:rPr>
        <w:t>ungrievability</w:t>
      </w:r>
      <w:proofErr w:type="spellEnd"/>
      <w:r>
        <w:rPr>
          <w:sz w:val="20"/>
          <w:szCs w:val="20"/>
          <w:lang w:val="en-GB"/>
        </w:rPr>
        <w:t xml:space="preserve"> for people missing at sea. Search infrastructures, spaces of public mourning, and claims for justice, </w:t>
      </w:r>
      <w:r>
        <w:rPr>
          <w:i/>
          <w:sz w:val="20"/>
          <w:szCs w:val="20"/>
          <w:lang w:val="en-GB"/>
        </w:rPr>
        <w:t xml:space="preserve">Ethnic and Racial Studies </w:t>
      </w:r>
      <w:r>
        <w:rPr>
          <w:sz w:val="20"/>
          <w:szCs w:val="20"/>
          <w:lang w:val="en-GB"/>
        </w:rPr>
        <w:t>(co-authored), 2023.</w:t>
      </w:r>
    </w:p>
    <w:p w14:paraId="1BE356E4" w14:textId="2E9EC337" w:rsidR="0028032C" w:rsidRPr="00DA53B1" w:rsidRDefault="0028032C" w:rsidP="0028032C">
      <w:pPr>
        <w:jc w:val="both"/>
        <w:rPr>
          <w:sz w:val="20"/>
          <w:szCs w:val="20"/>
          <w:lang w:val="en-GB"/>
        </w:rPr>
      </w:pPr>
      <w:r w:rsidRPr="00DA53B1">
        <w:rPr>
          <w:sz w:val="20"/>
          <w:szCs w:val="20"/>
          <w:lang w:val="en-GB"/>
        </w:rPr>
        <w:t xml:space="preserve">- </w:t>
      </w:r>
      <w:hyperlink r:id="rId12" w:history="1">
        <w:r w:rsidRPr="00DA53B1">
          <w:rPr>
            <w:sz w:val="20"/>
            <w:szCs w:val="20"/>
            <w:bdr w:val="none" w:sz="0" w:space="0" w:color="auto" w:frame="1"/>
            <w:lang w:val="en-GB" w:eastAsia="it-IT"/>
          </w:rPr>
          <w:t>Integration and the struggle to turn space into “our” place</w:t>
        </w:r>
      </w:hyperlink>
      <w:r w:rsidR="007841E0">
        <w:rPr>
          <w:sz w:val="20"/>
          <w:szCs w:val="20"/>
          <w:bdr w:val="none" w:sz="0" w:space="0" w:color="auto" w:frame="1"/>
          <w:lang w:val="en-GB" w:eastAsia="it-IT"/>
        </w:rPr>
        <w:t>: Homemaking as a way beyond the stalemate of assimilationism vs transnationalism</w:t>
      </w:r>
      <w:r w:rsidRPr="00DA53B1">
        <w:rPr>
          <w:sz w:val="20"/>
          <w:szCs w:val="20"/>
          <w:bdr w:val="none" w:sz="0" w:space="0" w:color="auto" w:frame="1"/>
          <w:lang w:val="en-GB" w:eastAsia="it-IT"/>
        </w:rPr>
        <w:t>, </w:t>
      </w:r>
      <w:r w:rsidRPr="00DA53B1">
        <w:rPr>
          <w:i/>
          <w:iCs/>
          <w:sz w:val="20"/>
          <w:szCs w:val="20"/>
          <w:bdr w:val="none" w:sz="0" w:space="0" w:color="auto" w:frame="1"/>
          <w:lang w:val="en-GB" w:eastAsia="it-IT"/>
        </w:rPr>
        <w:t>International Migration </w:t>
      </w:r>
      <w:r w:rsidRPr="00DA53B1">
        <w:rPr>
          <w:sz w:val="20"/>
          <w:szCs w:val="20"/>
          <w:lang w:val="en-GB" w:eastAsia="it-IT"/>
        </w:rPr>
        <w:t>(co-authored),</w:t>
      </w:r>
      <w:r w:rsidRPr="00DA53B1">
        <w:rPr>
          <w:sz w:val="20"/>
          <w:szCs w:val="20"/>
          <w:bdr w:val="none" w:sz="0" w:space="0" w:color="auto" w:frame="1"/>
          <w:lang w:val="en-GB" w:eastAsia="it-IT"/>
        </w:rPr>
        <w:t xml:space="preserve"> 2023.</w:t>
      </w:r>
    </w:p>
    <w:p w14:paraId="39AEE885" w14:textId="64488920" w:rsidR="0028032C" w:rsidRPr="0028032C" w:rsidRDefault="0028032C" w:rsidP="00DA53B1">
      <w:pPr>
        <w:jc w:val="both"/>
        <w:rPr>
          <w:sz w:val="20"/>
          <w:szCs w:val="20"/>
          <w:lang w:val="en-GB"/>
        </w:rPr>
      </w:pPr>
      <w:r>
        <w:rPr>
          <w:sz w:val="20"/>
          <w:szCs w:val="20"/>
          <w:lang w:val="en-GB"/>
        </w:rPr>
        <w:t xml:space="preserve">- Homing: a category for social research on space appropriation and “home-oriented” mobilities, </w:t>
      </w:r>
      <w:r>
        <w:rPr>
          <w:i/>
          <w:sz w:val="20"/>
          <w:szCs w:val="20"/>
          <w:lang w:val="en-GB"/>
        </w:rPr>
        <w:t xml:space="preserve">Mobilities, </w:t>
      </w:r>
      <w:r>
        <w:rPr>
          <w:sz w:val="20"/>
          <w:szCs w:val="20"/>
          <w:lang w:val="en-GB"/>
        </w:rPr>
        <w:t>2022</w:t>
      </w:r>
    </w:p>
    <w:p w14:paraId="5579CF3A" w14:textId="6960F722" w:rsidR="00DA53B1" w:rsidRDefault="00DA53B1" w:rsidP="00DA53B1">
      <w:pPr>
        <w:shd w:val="clear" w:color="auto" w:fill="FFFFFF"/>
        <w:textAlignment w:val="baseline"/>
        <w:rPr>
          <w:sz w:val="20"/>
          <w:szCs w:val="20"/>
          <w:lang w:val="en-GB" w:eastAsia="it-IT"/>
        </w:rPr>
      </w:pPr>
      <w:r w:rsidRPr="00DA53B1">
        <w:rPr>
          <w:sz w:val="20"/>
          <w:szCs w:val="20"/>
          <w:lang w:val="en-GB" w:eastAsia="it-IT"/>
        </w:rPr>
        <w:t>- Home in question</w:t>
      </w:r>
      <w:r w:rsidR="0028032C">
        <w:rPr>
          <w:sz w:val="20"/>
          <w:szCs w:val="20"/>
          <w:lang w:val="en-GB" w:eastAsia="it-IT"/>
        </w:rPr>
        <w:t>: Uncovering meanings, desires and dilemmas of non-home</w:t>
      </w:r>
      <w:r w:rsidRPr="00DA53B1">
        <w:rPr>
          <w:sz w:val="20"/>
          <w:szCs w:val="20"/>
          <w:lang w:val="en-GB" w:eastAsia="it-IT"/>
        </w:rPr>
        <w:t xml:space="preserve"> (co-authored), </w:t>
      </w:r>
      <w:r w:rsidRPr="00DA53B1">
        <w:rPr>
          <w:i/>
          <w:sz w:val="20"/>
          <w:szCs w:val="20"/>
          <w:lang w:val="en-GB" w:eastAsia="it-IT"/>
        </w:rPr>
        <w:t xml:space="preserve">European </w:t>
      </w:r>
      <w:proofErr w:type="spellStart"/>
      <w:r w:rsidRPr="00DA53B1">
        <w:rPr>
          <w:i/>
          <w:sz w:val="20"/>
          <w:szCs w:val="20"/>
          <w:lang w:val="en-GB" w:eastAsia="it-IT"/>
        </w:rPr>
        <w:t>Jrl</w:t>
      </w:r>
      <w:proofErr w:type="spellEnd"/>
      <w:r w:rsidRPr="00DA53B1">
        <w:rPr>
          <w:i/>
          <w:sz w:val="20"/>
          <w:szCs w:val="20"/>
          <w:lang w:val="en-GB" w:eastAsia="it-IT"/>
        </w:rPr>
        <w:t xml:space="preserve">. of Cultural Studies, </w:t>
      </w:r>
      <w:r w:rsidRPr="00DA53B1">
        <w:rPr>
          <w:sz w:val="20"/>
          <w:szCs w:val="20"/>
          <w:lang w:val="en-GB" w:eastAsia="it-IT"/>
        </w:rPr>
        <w:t>202</w:t>
      </w:r>
      <w:r w:rsidR="0028032C">
        <w:rPr>
          <w:sz w:val="20"/>
          <w:szCs w:val="20"/>
          <w:lang w:val="en-GB" w:eastAsia="it-IT"/>
        </w:rPr>
        <w:t>2</w:t>
      </w:r>
    </w:p>
    <w:p w14:paraId="47F5B2CF" w14:textId="5EB788D9" w:rsidR="0028032C" w:rsidRPr="0028032C" w:rsidRDefault="0028032C" w:rsidP="00DA53B1">
      <w:pPr>
        <w:shd w:val="clear" w:color="auto" w:fill="FFFFFF"/>
        <w:textAlignment w:val="baseline"/>
        <w:rPr>
          <w:sz w:val="20"/>
          <w:szCs w:val="20"/>
          <w:lang w:val="en-GB" w:eastAsia="it-IT"/>
        </w:rPr>
      </w:pPr>
      <w:r>
        <w:rPr>
          <w:sz w:val="20"/>
          <w:szCs w:val="20"/>
          <w:lang w:val="en-GB" w:eastAsia="it-IT"/>
        </w:rPr>
        <w:t xml:space="preserve">- Do objects (re)produce home among international migrants? Unveiling the social functions of domestic possessions in Peruvian and Ecuadorian migration (co-authored), </w:t>
      </w:r>
      <w:r>
        <w:rPr>
          <w:i/>
          <w:sz w:val="20"/>
          <w:szCs w:val="20"/>
          <w:lang w:val="en-GB" w:eastAsia="it-IT"/>
        </w:rPr>
        <w:t xml:space="preserve">International Journal of Intercultural Studies, </w:t>
      </w:r>
      <w:r>
        <w:rPr>
          <w:sz w:val="20"/>
          <w:szCs w:val="20"/>
          <w:lang w:val="en-GB" w:eastAsia="it-IT"/>
        </w:rPr>
        <w:t>2022</w:t>
      </w:r>
    </w:p>
    <w:p w14:paraId="69D9F38A" w14:textId="33224EF9" w:rsidR="0028032C" w:rsidRDefault="0028032C" w:rsidP="00DA53B1">
      <w:pPr>
        <w:shd w:val="clear" w:color="auto" w:fill="FFFFFF"/>
        <w:textAlignment w:val="baseline"/>
        <w:rPr>
          <w:sz w:val="20"/>
          <w:szCs w:val="20"/>
          <w:lang w:val="en-GB" w:eastAsia="it-IT"/>
        </w:rPr>
      </w:pPr>
      <w:r>
        <w:rPr>
          <w:sz w:val="20"/>
          <w:szCs w:val="20"/>
          <w:lang w:val="en-GB" w:eastAsia="it-IT"/>
        </w:rPr>
        <w:t xml:space="preserve">- Of home-comings and home-scales: Reframing return migration through a </w:t>
      </w:r>
      <w:proofErr w:type="spellStart"/>
      <w:r>
        <w:rPr>
          <w:sz w:val="20"/>
          <w:szCs w:val="20"/>
          <w:lang w:val="en-GB" w:eastAsia="it-IT"/>
        </w:rPr>
        <w:t>multiscalar</w:t>
      </w:r>
      <w:proofErr w:type="spellEnd"/>
      <w:r>
        <w:rPr>
          <w:sz w:val="20"/>
          <w:szCs w:val="20"/>
          <w:lang w:val="en-GB" w:eastAsia="it-IT"/>
        </w:rPr>
        <w:t xml:space="preserve"> understanding of home</w:t>
      </w:r>
      <w:r w:rsidR="007841E0">
        <w:rPr>
          <w:sz w:val="20"/>
          <w:szCs w:val="20"/>
          <w:lang w:val="en-GB" w:eastAsia="it-IT"/>
        </w:rPr>
        <w:t xml:space="preserve"> </w:t>
      </w:r>
      <w:r w:rsidR="007841E0" w:rsidRPr="00DA53B1">
        <w:rPr>
          <w:sz w:val="20"/>
          <w:szCs w:val="20"/>
          <w:lang w:val="en-GB" w:eastAsia="it-IT"/>
        </w:rPr>
        <w:t>(co-authored)</w:t>
      </w:r>
      <w:r>
        <w:rPr>
          <w:sz w:val="20"/>
          <w:szCs w:val="20"/>
          <w:lang w:val="en-GB" w:eastAsia="it-IT"/>
        </w:rPr>
        <w:t xml:space="preserve">, </w:t>
      </w:r>
      <w:r>
        <w:rPr>
          <w:i/>
          <w:sz w:val="20"/>
          <w:szCs w:val="20"/>
          <w:lang w:val="en-GB" w:eastAsia="it-IT"/>
        </w:rPr>
        <w:t xml:space="preserve">Global Networks, </w:t>
      </w:r>
      <w:r>
        <w:rPr>
          <w:sz w:val="20"/>
          <w:szCs w:val="20"/>
          <w:lang w:val="en-GB" w:eastAsia="it-IT"/>
        </w:rPr>
        <w:t>2022</w:t>
      </w:r>
    </w:p>
    <w:p w14:paraId="7D6ED413" w14:textId="1B23C8FF" w:rsidR="0028032C" w:rsidRDefault="0028032C" w:rsidP="00DA53B1">
      <w:pPr>
        <w:shd w:val="clear" w:color="auto" w:fill="FFFFFF"/>
        <w:textAlignment w:val="baseline"/>
        <w:rPr>
          <w:sz w:val="20"/>
          <w:szCs w:val="20"/>
          <w:lang w:val="en-GB" w:eastAsia="it-IT"/>
        </w:rPr>
      </w:pPr>
      <w:r>
        <w:rPr>
          <w:sz w:val="20"/>
          <w:szCs w:val="20"/>
          <w:lang w:val="en-GB" w:eastAsia="it-IT"/>
        </w:rPr>
        <w:t>- Domestic religion and the migrant home: the private, the diasporic and the public in the sacralization of Sikh dwellings in Italy</w:t>
      </w:r>
      <w:r w:rsidR="007841E0">
        <w:rPr>
          <w:sz w:val="20"/>
          <w:szCs w:val="20"/>
          <w:lang w:val="en-GB" w:eastAsia="it-IT"/>
        </w:rPr>
        <w:t xml:space="preserve"> </w:t>
      </w:r>
      <w:r w:rsidR="007841E0" w:rsidRPr="00DA53B1">
        <w:rPr>
          <w:sz w:val="20"/>
          <w:szCs w:val="20"/>
          <w:lang w:val="en-GB" w:eastAsia="it-IT"/>
        </w:rPr>
        <w:t>(co-authored)</w:t>
      </w:r>
      <w:r>
        <w:rPr>
          <w:sz w:val="20"/>
          <w:szCs w:val="20"/>
          <w:lang w:val="en-GB" w:eastAsia="it-IT"/>
        </w:rPr>
        <w:t xml:space="preserve">, </w:t>
      </w:r>
      <w:r>
        <w:rPr>
          <w:i/>
          <w:sz w:val="20"/>
          <w:szCs w:val="20"/>
          <w:lang w:val="en-GB" w:eastAsia="it-IT"/>
        </w:rPr>
        <w:t xml:space="preserve">Ethnicities, </w:t>
      </w:r>
      <w:r>
        <w:rPr>
          <w:sz w:val="20"/>
          <w:szCs w:val="20"/>
          <w:lang w:val="en-GB" w:eastAsia="it-IT"/>
        </w:rPr>
        <w:t>2022</w:t>
      </w:r>
    </w:p>
    <w:p w14:paraId="056FAB57" w14:textId="018CE05A" w:rsidR="007841E0" w:rsidRPr="007841E0" w:rsidRDefault="007841E0" w:rsidP="00DA53B1">
      <w:pPr>
        <w:shd w:val="clear" w:color="auto" w:fill="FFFFFF"/>
        <w:textAlignment w:val="baseline"/>
        <w:rPr>
          <w:sz w:val="20"/>
          <w:szCs w:val="20"/>
          <w:lang w:val="en-GB" w:eastAsia="it-IT"/>
        </w:rPr>
      </w:pPr>
      <w:r>
        <w:rPr>
          <w:sz w:val="20"/>
          <w:szCs w:val="20"/>
          <w:lang w:val="en-GB" w:eastAsia="it-IT"/>
        </w:rPr>
        <w:t xml:space="preserve">- Calibrating home, hospitality and reciprocity in migration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Anthropological Theory, </w:t>
      </w:r>
      <w:r>
        <w:rPr>
          <w:sz w:val="20"/>
          <w:szCs w:val="20"/>
          <w:lang w:val="en-GB" w:eastAsia="it-IT"/>
        </w:rPr>
        <w:t>2022</w:t>
      </w:r>
    </w:p>
    <w:p w14:paraId="0CF09510" w14:textId="25D3475C" w:rsidR="0028032C" w:rsidRDefault="0028032C" w:rsidP="00DA53B1">
      <w:pPr>
        <w:shd w:val="clear" w:color="auto" w:fill="FFFFFF"/>
        <w:textAlignment w:val="baseline"/>
        <w:rPr>
          <w:sz w:val="20"/>
          <w:szCs w:val="20"/>
          <w:lang w:val="en-GB" w:eastAsia="it-IT"/>
        </w:rPr>
      </w:pPr>
      <w:r>
        <w:rPr>
          <w:sz w:val="20"/>
          <w:szCs w:val="20"/>
          <w:lang w:val="en-GB" w:eastAsia="it-IT"/>
        </w:rPr>
        <w:t xml:space="preserve">- Transnational migration and homemaking. In B. Yeoh, F. Collins (eds.) </w:t>
      </w:r>
      <w:r>
        <w:rPr>
          <w:i/>
          <w:sz w:val="20"/>
          <w:szCs w:val="20"/>
          <w:lang w:val="en-GB" w:eastAsia="it-IT"/>
        </w:rPr>
        <w:t xml:space="preserve">Handbook on transnationalism, </w:t>
      </w:r>
      <w:r>
        <w:rPr>
          <w:sz w:val="20"/>
          <w:szCs w:val="20"/>
          <w:lang w:val="en-GB" w:eastAsia="it-IT"/>
        </w:rPr>
        <w:t>2022</w:t>
      </w:r>
    </w:p>
    <w:p w14:paraId="356567F8" w14:textId="2F315F7A" w:rsidR="0028032C" w:rsidRDefault="0028032C" w:rsidP="00DA53B1">
      <w:pPr>
        <w:shd w:val="clear" w:color="auto" w:fill="FFFFFF"/>
        <w:textAlignment w:val="baseline"/>
        <w:rPr>
          <w:sz w:val="20"/>
          <w:szCs w:val="20"/>
          <w:lang w:val="en-GB" w:eastAsia="it-IT"/>
        </w:rPr>
      </w:pPr>
      <w:r>
        <w:rPr>
          <w:sz w:val="20"/>
          <w:szCs w:val="20"/>
          <w:lang w:val="en-GB" w:eastAsia="it-IT"/>
        </w:rPr>
        <w:t>- Exposing the private, engaging in the public: Asylum seekers, intimate publics and normative performances of public participation</w:t>
      </w:r>
      <w:r w:rsidR="007841E0">
        <w:rPr>
          <w:sz w:val="20"/>
          <w:szCs w:val="20"/>
          <w:lang w:val="en-GB" w:eastAsia="it-IT"/>
        </w:rPr>
        <w:t xml:space="preserve"> </w:t>
      </w:r>
      <w:r w:rsidR="007841E0" w:rsidRPr="00DA53B1">
        <w:rPr>
          <w:sz w:val="20"/>
          <w:szCs w:val="20"/>
          <w:lang w:val="en-GB" w:eastAsia="it-IT"/>
        </w:rPr>
        <w:t>(co-authored)</w:t>
      </w:r>
      <w:r>
        <w:rPr>
          <w:sz w:val="20"/>
          <w:szCs w:val="20"/>
          <w:lang w:val="en-GB" w:eastAsia="it-IT"/>
        </w:rPr>
        <w:t xml:space="preserve">, </w:t>
      </w:r>
      <w:r>
        <w:rPr>
          <w:i/>
          <w:sz w:val="20"/>
          <w:szCs w:val="20"/>
          <w:lang w:val="en-GB" w:eastAsia="it-IT"/>
        </w:rPr>
        <w:t xml:space="preserve">Environment and Planning D, </w:t>
      </w:r>
      <w:r>
        <w:rPr>
          <w:sz w:val="20"/>
          <w:szCs w:val="20"/>
          <w:lang w:val="en-GB" w:eastAsia="it-IT"/>
        </w:rPr>
        <w:t>2022</w:t>
      </w:r>
    </w:p>
    <w:p w14:paraId="4502AB8A" w14:textId="77088F7B" w:rsidR="007841E0" w:rsidRDefault="007841E0" w:rsidP="00DA53B1">
      <w:pPr>
        <w:shd w:val="clear" w:color="auto" w:fill="FFFFFF"/>
        <w:textAlignment w:val="baseline"/>
        <w:rPr>
          <w:sz w:val="20"/>
          <w:szCs w:val="20"/>
          <w:lang w:val="en-GB" w:eastAsia="it-IT"/>
        </w:rPr>
      </w:pPr>
      <w:r>
        <w:rPr>
          <w:sz w:val="20"/>
          <w:szCs w:val="20"/>
          <w:lang w:val="en-GB" w:eastAsia="it-IT"/>
        </w:rPr>
        <w:t>- ‘</w:t>
      </w:r>
      <w:proofErr w:type="spellStart"/>
      <w:r>
        <w:rPr>
          <w:sz w:val="20"/>
          <w:szCs w:val="20"/>
          <w:lang w:val="en-GB" w:eastAsia="it-IT"/>
        </w:rPr>
        <w:t>Stayhome</w:t>
      </w:r>
      <w:proofErr w:type="spellEnd"/>
      <w:r>
        <w:rPr>
          <w:sz w:val="20"/>
          <w:szCs w:val="20"/>
          <w:lang w:val="en-GB" w:eastAsia="it-IT"/>
        </w:rPr>
        <w:t xml:space="preserve">’ as a </w:t>
      </w:r>
      <w:proofErr w:type="spellStart"/>
      <w:r>
        <w:rPr>
          <w:sz w:val="20"/>
          <w:szCs w:val="20"/>
          <w:lang w:val="en-GB" w:eastAsia="it-IT"/>
        </w:rPr>
        <w:t>youtube</w:t>
      </w:r>
      <w:proofErr w:type="spellEnd"/>
      <w:r>
        <w:rPr>
          <w:sz w:val="20"/>
          <w:szCs w:val="20"/>
          <w:lang w:val="en-GB" w:eastAsia="it-IT"/>
        </w:rPr>
        <w:t xml:space="preserve"> performance: Representing and reshaping domestic space under the 2020 </w:t>
      </w:r>
      <w:proofErr w:type="spellStart"/>
      <w:r>
        <w:rPr>
          <w:sz w:val="20"/>
          <w:szCs w:val="20"/>
          <w:lang w:val="en-GB" w:eastAsia="it-IT"/>
        </w:rPr>
        <w:t>covid</w:t>
      </w:r>
      <w:proofErr w:type="spellEnd"/>
      <w:r>
        <w:rPr>
          <w:sz w:val="20"/>
          <w:szCs w:val="20"/>
          <w:lang w:val="en-GB" w:eastAsia="it-IT"/>
        </w:rPr>
        <w:t xml:space="preserve"> lockdown in Italy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European Societies, </w:t>
      </w:r>
      <w:r>
        <w:rPr>
          <w:sz w:val="20"/>
          <w:szCs w:val="20"/>
          <w:lang w:val="en-GB" w:eastAsia="it-IT"/>
        </w:rPr>
        <w:t>2022</w:t>
      </w:r>
    </w:p>
    <w:p w14:paraId="54773E8F" w14:textId="16ED121D" w:rsidR="007841E0" w:rsidRPr="007841E0" w:rsidRDefault="007841E0" w:rsidP="00DA53B1">
      <w:pPr>
        <w:shd w:val="clear" w:color="auto" w:fill="FFFFFF"/>
        <w:textAlignment w:val="baseline"/>
        <w:rPr>
          <w:sz w:val="20"/>
          <w:szCs w:val="20"/>
          <w:lang w:val="en-GB" w:eastAsia="it-IT"/>
        </w:rPr>
      </w:pPr>
      <w:r>
        <w:rPr>
          <w:sz w:val="20"/>
          <w:szCs w:val="20"/>
          <w:lang w:val="en-GB" w:eastAsia="it-IT"/>
        </w:rPr>
        <w:t xml:space="preserve">- ‘You’re always in transit, but the house stays’: Remitting, restoring and remaking home in a migrant family house in Cuenca, Ecuador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Housing, Theory and Society, </w:t>
      </w:r>
      <w:r>
        <w:rPr>
          <w:sz w:val="20"/>
          <w:szCs w:val="20"/>
          <w:lang w:val="en-GB" w:eastAsia="it-IT"/>
        </w:rPr>
        <w:t>2022</w:t>
      </w:r>
    </w:p>
    <w:p w14:paraId="1D81BEF9" w14:textId="6F3F828F" w:rsidR="007841E0" w:rsidRDefault="007841E0" w:rsidP="00DA53B1">
      <w:pPr>
        <w:shd w:val="clear" w:color="auto" w:fill="FFFFFF"/>
        <w:textAlignment w:val="baseline"/>
        <w:rPr>
          <w:sz w:val="20"/>
          <w:szCs w:val="20"/>
          <w:lang w:val="en-GB" w:eastAsia="it-IT"/>
        </w:rPr>
      </w:pPr>
      <w:r>
        <w:rPr>
          <w:sz w:val="20"/>
          <w:szCs w:val="20"/>
          <w:lang w:val="en-GB" w:eastAsia="it-IT"/>
        </w:rPr>
        <w:lastRenderedPageBreak/>
        <w:t xml:space="preserve">- Entering into domestic hospitality for refugees: a critical inquiry through a </w:t>
      </w:r>
      <w:proofErr w:type="spellStart"/>
      <w:r>
        <w:rPr>
          <w:sz w:val="20"/>
          <w:szCs w:val="20"/>
          <w:lang w:val="en-GB" w:eastAsia="it-IT"/>
        </w:rPr>
        <w:t>multiscalar</w:t>
      </w:r>
      <w:proofErr w:type="spellEnd"/>
      <w:r>
        <w:rPr>
          <w:sz w:val="20"/>
          <w:szCs w:val="20"/>
          <w:lang w:val="en-GB" w:eastAsia="it-IT"/>
        </w:rPr>
        <w:t xml:space="preserve"> view of home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Identities, </w:t>
      </w:r>
      <w:r>
        <w:rPr>
          <w:sz w:val="20"/>
          <w:szCs w:val="20"/>
          <w:lang w:val="en-GB" w:eastAsia="it-IT"/>
        </w:rPr>
        <w:t>2022</w:t>
      </w:r>
    </w:p>
    <w:p w14:paraId="59762A3C" w14:textId="4861844C" w:rsidR="007841E0" w:rsidRDefault="007841E0" w:rsidP="00DA53B1">
      <w:pPr>
        <w:shd w:val="clear" w:color="auto" w:fill="FFFFFF"/>
        <w:textAlignment w:val="baseline"/>
        <w:rPr>
          <w:sz w:val="20"/>
          <w:szCs w:val="20"/>
          <w:lang w:val="en-GB" w:eastAsia="it-IT"/>
        </w:rPr>
      </w:pPr>
      <w:r>
        <w:rPr>
          <w:sz w:val="20"/>
          <w:szCs w:val="20"/>
          <w:lang w:val="en-GB" w:eastAsia="it-IT"/>
        </w:rPr>
        <w:t xml:space="preserve">- Migration, borders and ‘debordering’ in pandemic times: Voices as interlocution from quarantine ships in Italy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Journal of Borderland Studies, </w:t>
      </w:r>
      <w:r>
        <w:rPr>
          <w:sz w:val="20"/>
          <w:szCs w:val="20"/>
          <w:lang w:val="en-GB" w:eastAsia="it-IT"/>
        </w:rPr>
        <w:t>2022</w:t>
      </w:r>
    </w:p>
    <w:p w14:paraId="6D9B9764" w14:textId="5BCDD123" w:rsidR="007841E0" w:rsidRDefault="007841E0" w:rsidP="00DA53B1">
      <w:pPr>
        <w:shd w:val="clear" w:color="auto" w:fill="FFFFFF"/>
        <w:textAlignment w:val="baseline"/>
        <w:rPr>
          <w:sz w:val="20"/>
          <w:szCs w:val="20"/>
          <w:lang w:val="en-GB" w:eastAsia="it-IT"/>
        </w:rPr>
      </w:pPr>
      <w:r>
        <w:rPr>
          <w:sz w:val="20"/>
          <w:szCs w:val="20"/>
          <w:lang w:val="en-GB" w:eastAsia="it-IT"/>
        </w:rPr>
        <w:t xml:space="preserve">- International students and homemaking in transition: Locating home on the threshold between ascription and achievement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Home Cultures, </w:t>
      </w:r>
      <w:r>
        <w:rPr>
          <w:sz w:val="20"/>
          <w:szCs w:val="20"/>
          <w:lang w:val="en-GB" w:eastAsia="it-IT"/>
        </w:rPr>
        <w:t>2022</w:t>
      </w:r>
    </w:p>
    <w:p w14:paraId="38E0FC6E" w14:textId="18A09973" w:rsidR="007841E0" w:rsidRDefault="007841E0" w:rsidP="00DA53B1">
      <w:pPr>
        <w:shd w:val="clear" w:color="auto" w:fill="FFFFFF"/>
        <w:textAlignment w:val="baseline"/>
        <w:rPr>
          <w:sz w:val="20"/>
          <w:szCs w:val="20"/>
          <w:lang w:val="en-GB" w:eastAsia="it-IT"/>
        </w:rPr>
      </w:pPr>
      <w:r>
        <w:rPr>
          <w:sz w:val="20"/>
          <w:szCs w:val="20"/>
          <w:lang w:val="en-GB" w:eastAsia="it-IT"/>
        </w:rPr>
        <w:t xml:space="preserve">- Transnational Perspectives in Social work </w:t>
      </w:r>
      <w:r w:rsidRPr="00DA53B1">
        <w:rPr>
          <w:sz w:val="20"/>
          <w:szCs w:val="20"/>
          <w:lang w:val="en-GB" w:eastAsia="it-IT"/>
        </w:rPr>
        <w:t>(co-authored)</w:t>
      </w:r>
      <w:r>
        <w:rPr>
          <w:sz w:val="20"/>
          <w:szCs w:val="20"/>
          <w:lang w:val="en-GB" w:eastAsia="it-IT"/>
        </w:rPr>
        <w:t xml:space="preserve">, </w:t>
      </w:r>
      <w:r>
        <w:rPr>
          <w:i/>
          <w:sz w:val="20"/>
          <w:szCs w:val="20"/>
          <w:lang w:val="en-GB" w:eastAsia="it-IT"/>
        </w:rPr>
        <w:t xml:space="preserve">Oxford Biographies in Social Work, </w:t>
      </w:r>
      <w:r>
        <w:rPr>
          <w:sz w:val="20"/>
          <w:szCs w:val="20"/>
          <w:lang w:val="en-GB" w:eastAsia="it-IT"/>
        </w:rPr>
        <w:t>2022</w:t>
      </w:r>
    </w:p>
    <w:p w14:paraId="443E0793" w14:textId="2773801B" w:rsidR="007841E0" w:rsidRDefault="007841E0" w:rsidP="007841E0">
      <w:pPr>
        <w:jc w:val="both"/>
        <w:rPr>
          <w:sz w:val="20"/>
          <w:szCs w:val="20"/>
          <w:lang w:val="en-GB" w:eastAsia="it-IT"/>
        </w:rPr>
      </w:pPr>
      <w:r w:rsidRPr="00DA53B1">
        <w:rPr>
          <w:sz w:val="20"/>
          <w:szCs w:val="20"/>
          <w:lang w:val="en-GB"/>
        </w:rPr>
        <w:t xml:space="preserve">- </w:t>
      </w:r>
      <w:hyperlink r:id="rId13" w:history="1">
        <w:r w:rsidRPr="00DA53B1">
          <w:rPr>
            <w:sz w:val="20"/>
            <w:szCs w:val="20"/>
            <w:bdr w:val="none" w:sz="0" w:space="0" w:color="auto" w:frame="1"/>
            <w:lang w:val="en-GB" w:eastAsia="it-IT"/>
          </w:rPr>
          <w:t>Selling a house, staging a dream</w:t>
        </w:r>
      </w:hyperlink>
      <w:r>
        <w:rPr>
          <w:sz w:val="20"/>
          <w:szCs w:val="20"/>
          <w:lang w:val="en-GB" w:eastAsia="it-IT"/>
        </w:rPr>
        <w:t xml:space="preserve">: Real estate agencies and transnational housing between Spain and Ecuador </w:t>
      </w:r>
      <w:r w:rsidRPr="00DA53B1">
        <w:rPr>
          <w:sz w:val="20"/>
          <w:szCs w:val="20"/>
          <w:lang w:val="en-GB" w:eastAsia="it-IT"/>
        </w:rPr>
        <w:t>(co-authored), </w:t>
      </w:r>
      <w:r w:rsidRPr="00DA53B1">
        <w:rPr>
          <w:i/>
          <w:iCs/>
          <w:sz w:val="20"/>
          <w:szCs w:val="20"/>
          <w:bdr w:val="none" w:sz="0" w:space="0" w:color="auto" w:frame="1"/>
          <w:lang w:val="en-GB" w:eastAsia="it-IT"/>
        </w:rPr>
        <w:t>Migration and Development</w:t>
      </w:r>
      <w:r w:rsidRPr="00DA53B1">
        <w:rPr>
          <w:sz w:val="20"/>
          <w:szCs w:val="20"/>
          <w:lang w:val="en-GB" w:eastAsia="it-IT"/>
        </w:rPr>
        <w:t>, 202</w:t>
      </w:r>
      <w:r>
        <w:rPr>
          <w:sz w:val="20"/>
          <w:szCs w:val="20"/>
          <w:lang w:val="en-GB" w:eastAsia="it-IT"/>
        </w:rPr>
        <w:t>2</w:t>
      </w:r>
    </w:p>
    <w:p w14:paraId="623F20A6" w14:textId="7036E9F4" w:rsidR="007841E0" w:rsidRPr="00A0641B" w:rsidRDefault="007841E0" w:rsidP="00DA53B1">
      <w:pPr>
        <w:shd w:val="clear" w:color="auto" w:fill="FFFFFF"/>
        <w:textAlignment w:val="baseline"/>
        <w:rPr>
          <w:sz w:val="20"/>
          <w:szCs w:val="20"/>
          <w:lang w:val="en-US" w:eastAsia="it-IT"/>
        </w:rPr>
      </w:pPr>
      <w:r>
        <w:rPr>
          <w:sz w:val="20"/>
          <w:szCs w:val="20"/>
          <w:lang w:val="en-GB" w:eastAsia="it-IT"/>
        </w:rPr>
        <w:t xml:space="preserve">- Homemaking in superdiverse public space. </w:t>
      </w:r>
      <w:r w:rsidRPr="007841E0">
        <w:rPr>
          <w:sz w:val="20"/>
          <w:szCs w:val="20"/>
          <w:lang w:val="it-IT" w:eastAsia="it-IT"/>
        </w:rPr>
        <w:t>In F. Meissner et al</w:t>
      </w:r>
      <w:r>
        <w:rPr>
          <w:sz w:val="20"/>
          <w:szCs w:val="20"/>
          <w:lang w:val="it-IT" w:eastAsia="it-IT"/>
        </w:rPr>
        <w:t xml:space="preserve">. </w:t>
      </w:r>
      <w:r w:rsidRPr="00A0641B">
        <w:rPr>
          <w:sz w:val="20"/>
          <w:szCs w:val="20"/>
          <w:lang w:val="en-US" w:eastAsia="it-IT"/>
        </w:rPr>
        <w:t xml:space="preserve">(eds), </w:t>
      </w:r>
      <w:r w:rsidRPr="00A0641B">
        <w:rPr>
          <w:i/>
          <w:sz w:val="20"/>
          <w:szCs w:val="20"/>
          <w:lang w:val="en-US" w:eastAsia="it-IT"/>
        </w:rPr>
        <w:t xml:space="preserve">Oxford Handbook of superdiversity, </w:t>
      </w:r>
      <w:r w:rsidRPr="00A0641B">
        <w:rPr>
          <w:sz w:val="20"/>
          <w:szCs w:val="20"/>
          <w:lang w:val="en-US" w:eastAsia="it-IT"/>
        </w:rPr>
        <w:t>2022</w:t>
      </w:r>
    </w:p>
    <w:p w14:paraId="05BA30E7" w14:textId="55FA3987" w:rsidR="007841E0" w:rsidRPr="007841E0" w:rsidRDefault="007841E0" w:rsidP="00DA53B1">
      <w:pPr>
        <w:shd w:val="clear" w:color="auto" w:fill="FFFFFF"/>
        <w:textAlignment w:val="baseline"/>
        <w:rPr>
          <w:sz w:val="20"/>
          <w:szCs w:val="20"/>
          <w:lang w:val="en-US" w:eastAsia="it-IT"/>
        </w:rPr>
      </w:pPr>
      <w:r w:rsidRPr="007841E0">
        <w:rPr>
          <w:sz w:val="20"/>
          <w:szCs w:val="20"/>
          <w:lang w:val="en-US" w:eastAsia="it-IT"/>
        </w:rPr>
        <w:t xml:space="preserve">- At home in the </w:t>
      </w:r>
      <w:proofErr w:type="spellStart"/>
      <w:r w:rsidRPr="007841E0">
        <w:rPr>
          <w:sz w:val="20"/>
          <w:szCs w:val="20"/>
          <w:lang w:val="en-US" w:eastAsia="it-IT"/>
        </w:rPr>
        <w:t>c</w:t>
      </w:r>
      <w:r>
        <w:rPr>
          <w:sz w:val="20"/>
          <w:szCs w:val="20"/>
          <w:lang w:val="en-US" w:eastAsia="it-IT"/>
        </w:rPr>
        <w:t>entre</w:t>
      </w:r>
      <w:proofErr w:type="spellEnd"/>
      <w:r>
        <w:rPr>
          <w:sz w:val="20"/>
          <w:szCs w:val="20"/>
          <w:lang w:val="en-US" w:eastAsia="it-IT"/>
        </w:rPr>
        <w:t xml:space="preserve">? Spatial appropriation and horizons of homemaking in reception facilities for asylum seekers. In L. </w:t>
      </w:r>
      <w:proofErr w:type="spellStart"/>
      <w:r>
        <w:rPr>
          <w:sz w:val="20"/>
          <w:szCs w:val="20"/>
          <w:lang w:val="en-US" w:eastAsia="it-IT"/>
        </w:rPr>
        <w:t>Beeckmans</w:t>
      </w:r>
      <w:proofErr w:type="spellEnd"/>
      <w:r>
        <w:rPr>
          <w:sz w:val="20"/>
          <w:szCs w:val="20"/>
          <w:lang w:val="en-US" w:eastAsia="it-IT"/>
        </w:rPr>
        <w:t xml:space="preserve"> et al. (eds), </w:t>
      </w:r>
      <w:r>
        <w:rPr>
          <w:i/>
          <w:sz w:val="20"/>
          <w:szCs w:val="20"/>
          <w:lang w:val="en-US" w:eastAsia="it-IT"/>
        </w:rPr>
        <w:t xml:space="preserve">Making home(s) in displacement, </w:t>
      </w:r>
      <w:r>
        <w:rPr>
          <w:sz w:val="20"/>
          <w:szCs w:val="20"/>
          <w:lang w:val="en-US" w:eastAsia="it-IT"/>
        </w:rPr>
        <w:t>2022</w:t>
      </w:r>
    </w:p>
    <w:p w14:paraId="09105C5F" w14:textId="2F70FA42" w:rsidR="007841E0" w:rsidRDefault="007841E0" w:rsidP="00DA53B1">
      <w:pPr>
        <w:shd w:val="clear" w:color="auto" w:fill="FFFFFF"/>
        <w:textAlignment w:val="baseline"/>
        <w:rPr>
          <w:sz w:val="20"/>
          <w:szCs w:val="20"/>
          <w:lang w:val="en-GB"/>
        </w:rPr>
      </w:pPr>
      <w:r>
        <w:rPr>
          <w:sz w:val="20"/>
          <w:szCs w:val="20"/>
          <w:lang w:val="en-GB"/>
        </w:rPr>
        <w:t xml:space="preserve">- A place migrants would call home: Open-ended constructions and social determinants over time among Ecuadorians in three European cities </w:t>
      </w:r>
      <w:r w:rsidRPr="00DA53B1">
        <w:rPr>
          <w:sz w:val="20"/>
          <w:szCs w:val="20"/>
          <w:lang w:val="en-GB" w:eastAsia="it-IT"/>
        </w:rPr>
        <w:t>(co-authored)</w:t>
      </w:r>
      <w:r>
        <w:rPr>
          <w:sz w:val="20"/>
          <w:szCs w:val="20"/>
          <w:lang w:val="en-GB"/>
        </w:rPr>
        <w:t xml:space="preserve">, </w:t>
      </w:r>
      <w:r>
        <w:rPr>
          <w:i/>
          <w:sz w:val="20"/>
          <w:szCs w:val="20"/>
          <w:lang w:val="en-GB"/>
        </w:rPr>
        <w:t xml:space="preserve">Comparative Migration Studies, </w:t>
      </w:r>
      <w:r>
        <w:rPr>
          <w:sz w:val="20"/>
          <w:szCs w:val="20"/>
          <w:lang w:val="en-GB"/>
        </w:rPr>
        <w:t>2021</w:t>
      </w:r>
    </w:p>
    <w:p w14:paraId="70979E84" w14:textId="7CE08357" w:rsidR="007841E0" w:rsidRPr="007841E0" w:rsidRDefault="007841E0" w:rsidP="00DA53B1">
      <w:pPr>
        <w:shd w:val="clear" w:color="auto" w:fill="FFFFFF"/>
        <w:textAlignment w:val="baseline"/>
        <w:rPr>
          <w:sz w:val="20"/>
          <w:szCs w:val="20"/>
          <w:lang w:val="en-GB"/>
        </w:rPr>
      </w:pPr>
      <w:r>
        <w:rPr>
          <w:sz w:val="20"/>
          <w:szCs w:val="20"/>
          <w:lang w:val="en-GB"/>
        </w:rPr>
        <w:t xml:space="preserve">- Two houses, one family, and the battlefield of home: a housing history of home unmaking in rural Punjab </w:t>
      </w:r>
      <w:r w:rsidRPr="00DA53B1">
        <w:rPr>
          <w:sz w:val="20"/>
          <w:szCs w:val="20"/>
          <w:lang w:val="en-GB" w:eastAsia="it-IT"/>
        </w:rPr>
        <w:t>(co-authored)</w:t>
      </w:r>
      <w:r>
        <w:rPr>
          <w:sz w:val="20"/>
          <w:szCs w:val="20"/>
          <w:lang w:val="en-GB"/>
        </w:rPr>
        <w:t xml:space="preserve">, </w:t>
      </w:r>
      <w:proofErr w:type="spellStart"/>
      <w:r>
        <w:rPr>
          <w:i/>
          <w:sz w:val="20"/>
          <w:szCs w:val="20"/>
          <w:lang w:val="en-GB"/>
        </w:rPr>
        <w:t>Geoforum</w:t>
      </w:r>
      <w:proofErr w:type="spellEnd"/>
      <w:r>
        <w:rPr>
          <w:i/>
          <w:sz w:val="20"/>
          <w:szCs w:val="20"/>
          <w:lang w:val="en-GB"/>
        </w:rPr>
        <w:t xml:space="preserve">, </w:t>
      </w:r>
      <w:r>
        <w:rPr>
          <w:sz w:val="20"/>
          <w:szCs w:val="20"/>
          <w:lang w:val="en-GB"/>
        </w:rPr>
        <w:t>2021</w:t>
      </w:r>
    </w:p>
    <w:p w14:paraId="3D0FCDA5" w14:textId="4C0F5052" w:rsidR="00DA53B1" w:rsidRPr="00DA53B1" w:rsidRDefault="00DA53B1" w:rsidP="00DA53B1">
      <w:pPr>
        <w:shd w:val="clear" w:color="auto" w:fill="FFFFFF"/>
        <w:textAlignment w:val="baseline"/>
        <w:rPr>
          <w:sz w:val="20"/>
          <w:szCs w:val="20"/>
          <w:bdr w:val="none" w:sz="0" w:space="0" w:color="auto" w:frame="1"/>
          <w:lang w:val="en-GB" w:eastAsia="it-IT"/>
        </w:rPr>
      </w:pPr>
      <w:r w:rsidRPr="00DA53B1">
        <w:rPr>
          <w:sz w:val="20"/>
          <w:szCs w:val="20"/>
          <w:lang w:val="en-GB"/>
        </w:rPr>
        <w:t xml:space="preserve">- </w:t>
      </w:r>
      <w:hyperlink r:id="rId14" w:history="1">
        <w:r w:rsidRPr="00DA53B1">
          <w:rPr>
            <w:sz w:val="20"/>
            <w:szCs w:val="20"/>
            <w:bdr w:val="none" w:sz="0" w:space="0" w:color="auto" w:frame="1"/>
            <w:lang w:val="en-GB" w:eastAsia="it-IT"/>
          </w:rPr>
          <w:t>The Neighbourhood as Home Away from Home?</w:t>
        </w:r>
        <w:r w:rsidR="007841E0">
          <w:rPr>
            <w:sz w:val="20"/>
            <w:szCs w:val="20"/>
            <w:bdr w:val="none" w:sz="0" w:space="0" w:color="auto" w:frame="1"/>
            <w:lang w:val="en-GB" w:eastAsia="it-IT"/>
          </w:rPr>
          <w:t xml:space="preserve"> Potentials and dilemmas of homemaking in the public among the Somali Swedes in </w:t>
        </w:r>
        <w:proofErr w:type="spellStart"/>
        <w:r w:rsidR="007841E0">
          <w:rPr>
            <w:sz w:val="20"/>
            <w:szCs w:val="20"/>
            <w:bdr w:val="none" w:sz="0" w:space="0" w:color="auto" w:frame="1"/>
            <w:lang w:val="en-GB" w:eastAsia="it-IT"/>
          </w:rPr>
          <w:t>Rinkeby</w:t>
        </w:r>
        <w:proofErr w:type="spellEnd"/>
        <w:r w:rsidR="007841E0">
          <w:rPr>
            <w:sz w:val="20"/>
            <w:szCs w:val="20"/>
            <w:bdr w:val="none" w:sz="0" w:space="0" w:color="auto" w:frame="1"/>
            <w:lang w:val="en-GB" w:eastAsia="it-IT"/>
          </w:rPr>
          <w:t>, Stockholm</w:t>
        </w:r>
        <w:r w:rsidRPr="00DA53B1">
          <w:rPr>
            <w:sz w:val="20"/>
            <w:szCs w:val="20"/>
            <w:bdr w:val="none" w:sz="0" w:space="0" w:color="auto" w:frame="1"/>
            <w:lang w:val="en-GB" w:eastAsia="it-IT"/>
          </w:rPr>
          <w:t xml:space="preserve"> </w:t>
        </w:r>
        <w:r w:rsidRPr="00DA53B1">
          <w:rPr>
            <w:sz w:val="20"/>
            <w:szCs w:val="20"/>
            <w:lang w:val="en-GB" w:eastAsia="it-IT"/>
          </w:rPr>
          <w:t>(co-authored),</w:t>
        </w:r>
      </w:hyperlink>
      <w:r w:rsidRPr="00DA53B1">
        <w:rPr>
          <w:sz w:val="20"/>
          <w:szCs w:val="20"/>
          <w:lang w:val="en-GB" w:eastAsia="it-IT"/>
        </w:rPr>
        <w:t> </w:t>
      </w:r>
      <w:r w:rsidRPr="00DA53B1">
        <w:rPr>
          <w:i/>
          <w:iCs/>
          <w:sz w:val="20"/>
          <w:szCs w:val="20"/>
          <w:bdr w:val="none" w:sz="0" w:space="0" w:color="auto" w:frame="1"/>
          <w:lang w:val="en-GB" w:eastAsia="it-IT"/>
        </w:rPr>
        <w:t>Anthropological Journal of European Cultures,</w:t>
      </w:r>
      <w:r w:rsidRPr="00DA53B1">
        <w:rPr>
          <w:sz w:val="20"/>
          <w:szCs w:val="20"/>
          <w:bdr w:val="none" w:sz="0" w:space="0" w:color="auto" w:frame="1"/>
          <w:lang w:val="en-GB" w:eastAsia="it-IT"/>
        </w:rPr>
        <w:t xml:space="preserve"> 2021.</w:t>
      </w:r>
    </w:p>
    <w:p w14:paraId="22510A29" w14:textId="6CC4C61B" w:rsidR="00DA53B1" w:rsidRPr="00DA53B1" w:rsidRDefault="00DA53B1" w:rsidP="00DA53B1">
      <w:pPr>
        <w:rPr>
          <w:sz w:val="20"/>
          <w:szCs w:val="20"/>
          <w:lang w:val="en-GB" w:eastAsia="it-IT"/>
        </w:rPr>
      </w:pPr>
      <w:r w:rsidRPr="00DA53B1">
        <w:rPr>
          <w:sz w:val="20"/>
          <w:szCs w:val="20"/>
          <w:lang w:val="en-GB"/>
        </w:rPr>
        <w:t xml:space="preserve">- </w:t>
      </w:r>
      <w:hyperlink r:id="rId15" w:history="1">
        <w:r w:rsidRPr="00DA53B1">
          <w:rPr>
            <w:sz w:val="20"/>
            <w:szCs w:val="20"/>
            <w:bdr w:val="none" w:sz="0" w:space="0" w:color="auto" w:frame="1"/>
            <w:lang w:val="en-GB" w:eastAsia="it-IT"/>
          </w:rPr>
          <w:t>At home in the gurdwara? Religious space and the resonance with domesticity in a London suburb</w:t>
        </w:r>
      </w:hyperlink>
      <w:r w:rsidRPr="00DA53B1">
        <w:rPr>
          <w:sz w:val="20"/>
          <w:szCs w:val="20"/>
          <w:bdr w:val="none" w:sz="0" w:space="0" w:color="auto" w:frame="1"/>
          <w:lang w:val="en-GB" w:eastAsia="it-IT"/>
        </w:rPr>
        <w:t xml:space="preserve">, </w:t>
      </w:r>
      <w:r w:rsidRPr="00DA53B1">
        <w:rPr>
          <w:sz w:val="20"/>
          <w:szCs w:val="20"/>
          <w:lang w:val="en-GB" w:eastAsia="it-IT"/>
        </w:rPr>
        <w:t>(co-authored),</w:t>
      </w:r>
      <w:r w:rsidRPr="00DA53B1">
        <w:rPr>
          <w:sz w:val="20"/>
          <w:szCs w:val="20"/>
          <w:bdr w:val="none" w:sz="0" w:space="0" w:color="auto" w:frame="1"/>
          <w:lang w:val="en-GB" w:eastAsia="it-IT"/>
        </w:rPr>
        <w:t> </w:t>
      </w:r>
      <w:r w:rsidRPr="00DA53B1">
        <w:rPr>
          <w:i/>
          <w:iCs/>
          <w:sz w:val="20"/>
          <w:szCs w:val="20"/>
          <w:bdr w:val="none" w:sz="0" w:space="0" w:color="auto" w:frame="1"/>
          <w:lang w:val="en-GB" w:eastAsia="it-IT"/>
        </w:rPr>
        <w:t>Religion</w:t>
      </w:r>
      <w:r w:rsidRPr="00DA53B1">
        <w:rPr>
          <w:sz w:val="20"/>
          <w:szCs w:val="20"/>
          <w:bdr w:val="none" w:sz="0" w:space="0" w:color="auto" w:frame="1"/>
          <w:lang w:val="en-GB" w:eastAsia="it-IT"/>
        </w:rPr>
        <w:t>, 2021.</w:t>
      </w:r>
      <w:r w:rsidRPr="00DA53B1">
        <w:rPr>
          <w:sz w:val="20"/>
          <w:szCs w:val="20"/>
          <w:bdr w:val="none" w:sz="0" w:space="0" w:color="auto" w:frame="1"/>
          <w:lang w:val="en-GB" w:eastAsia="it-IT"/>
        </w:rPr>
        <w:br/>
      </w:r>
      <w:r w:rsidRPr="00DA53B1">
        <w:rPr>
          <w:sz w:val="20"/>
          <w:szCs w:val="20"/>
          <w:lang w:val="en-GB"/>
        </w:rPr>
        <w:t xml:space="preserve">- </w:t>
      </w:r>
      <w:hyperlink r:id="rId16" w:history="1">
        <w:r w:rsidRPr="00DA53B1">
          <w:rPr>
            <w:sz w:val="20"/>
            <w:szCs w:val="20"/>
            <w:bdr w:val="none" w:sz="0" w:space="0" w:color="auto" w:frame="1"/>
            <w:lang w:val="en-GB" w:eastAsia="it-IT"/>
          </w:rPr>
          <w:t>Homemaking in the public</w:t>
        </w:r>
      </w:hyperlink>
      <w:r w:rsidR="007841E0">
        <w:rPr>
          <w:sz w:val="20"/>
          <w:szCs w:val="20"/>
          <w:lang w:val="en-GB" w:eastAsia="it-IT"/>
        </w:rPr>
        <w:t xml:space="preserve">: on the scales and stakes of framing, feeling and claiming extra-domestic space as ‘home’ </w:t>
      </w:r>
      <w:r w:rsidR="007841E0" w:rsidRPr="00DA53B1">
        <w:rPr>
          <w:sz w:val="20"/>
          <w:szCs w:val="20"/>
          <w:lang w:val="en-GB" w:eastAsia="it-IT"/>
        </w:rPr>
        <w:t>(co-authored)</w:t>
      </w:r>
      <w:r w:rsidRPr="00DA53B1">
        <w:rPr>
          <w:sz w:val="20"/>
          <w:szCs w:val="20"/>
          <w:lang w:val="en-GB" w:eastAsia="it-IT"/>
        </w:rPr>
        <w:t xml:space="preserve">, </w:t>
      </w:r>
      <w:r w:rsidRPr="00DA53B1">
        <w:rPr>
          <w:i/>
          <w:iCs/>
          <w:sz w:val="20"/>
          <w:szCs w:val="20"/>
          <w:bdr w:val="none" w:sz="0" w:space="0" w:color="auto" w:frame="1"/>
          <w:lang w:val="en-GB" w:eastAsia="it-IT"/>
        </w:rPr>
        <w:t>Sociology Compas</w:t>
      </w:r>
      <w:r w:rsidR="007841E0">
        <w:rPr>
          <w:i/>
          <w:iCs/>
          <w:sz w:val="20"/>
          <w:szCs w:val="20"/>
          <w:bdr w:val="none" w:sz="0" w:space="0" w:color="auto" w:frame="1"/>
          <w:lang w:val="en-GB" w:eastAsia="it-IT"/>
        </w:rPr>
        <w:t>s</w:t>
      </w:r>
      <w:r w:rsidRPr="00DA53B1">
        <w:rPr>
          <w:sz w:val="20"/>
          <w:szCs w:val="20"/>
          <w:lang w:val="en-GB" w:eastAsia="it-IT"/>
        </w:rPr>
        <w:t>, 2021.</w:t>
      </w:r>
      <w:r w:rsidR="007841E0">
        <w:rPr>
          <w:sz w:val="20"/>
          <w:szCs w:val="20"/>
          <w:lang w:val="en-GB" w:eastAsia="it-IT"/>
        </w:rPr>
        <w:t xml:space="preserve"> </w:t>
      </w:r>
    </w:p>
    <w:p w14:paraId="4927C469" w14:textId="7E713A96" w:rsidR="00DA53B1" w:rsidRPr="00DA53B1" w:rsidRDefault="00DA53B1" w:rsidP="00DA53B1">
      <w:pPr>
        <w:shd w:val="clear" w:color="auto" w:fill="FFFFFF"/>
        <w:textAlignment w:val="baseline"/>
        <w:rPr>
          <w:sz w:val="20"/>
          <w:szCs w:val="20"/>
          <w:lang w:val="en-GB" w:eastAsia="it-IT"/>
        </w:rPr>
      </w:pPr>
      <w:r w:rsidRPr="00DA53B1">
        <w:rPr>
          <w:sz w:val="20"/>
          <w:szCs w:val="20"/>
          <w:lang w:val="en-GB"/>
        </w:rPr>
        <w:t xml:space="preserve">- </w:t>
      </w:r>
      <w:hyperlink r:id="rId17" w:history="1">
        <w:r w:rsidRPr="00DA53B1">
          <w:rPr>
            <w:sz w:val="20"/>
            <w:szCs w:val="20"/>
            <w:bdr w:val="none" w:sz="0" w:space="0" w:color="auto" w:frame="1"/>
            <w:lang w:val="en-GB" w:eastAsia="it-IT"/>
          </w:rPr>
          <w:t>Feeling at home across time and place</w:t>
        </w:r>
      </w:hyperlink>
      <w:r w:rsidR="007841E0">
        <w:rPr>
          <w:sz w:val="20"/>
          <w:szCs w:val="20"/>
          <w:lang w:val="en-GB" w:eastAsia="it-IT"/>
        </w:rPr>
        <w:t>. A study of Ecuadorians in three European cities</w:t>
      </w:r>
      <w:r w:rsidRPr="00DA53B1">
        <w:rPr>
          <w:sz w:val="20"/>
          <w:szCs w:val="20"/>
          <w:lang w:val="en-GB" w:eastAsia="it-IT"/>
        </w:rPr>
        <w:t>, </w:t>
      </w:r>
      <w:r w:rsidRPr="00DA53B1">
        <w:rPr>
          <w:i/>
          <w:iCs/>
          <w:sz w:val="20"/>
          <w:szCs w:val="20"/>
          <w:bdr w:val="none" w:sz="0" w:space="0" w:color="auto" w:frame="1"/>
          <w:lang w:val="en-GB" w:eastAsia="it-IT"/>
        </w:rPr>
        <w:t>Population, Space and Place </w:t>
      </w:r>
      <w:r w:rsidRPr="00DA53B1">
        <w:rPr>
          <w:sz w:val="20"/>
          <w:szCs w:val="20"/>
          <w:lang w:val="en-GB" w:eastAsia="it-IT"/>
        </w:rPr>
        <w:t>(co-authored), 2021.</w:t>
      </w:r>
    </w:p>
    <w:p w14:paraId="12019936" w14:textId="77777777" w:rsidR="00DA53B1" w:rsidRPr="00DA53B1" w:rsidRDefault="00DA53B1" w:rsidP="00DA53B1">
      <w:pPr>
        <w:jc w:val="both"/>
        <w:outlineLvl w:val="0"/>
        <w:rPr>
          <w:sz w:val="20"/>
          <w:szCs w:val="20"/>
          <w:lang w:val="en-US"/>
        </w:rPr>
      </w:pPr>
      <w:r w:rsidRPr="00DA53B1">
        <w:rPr>
          <w:sz w:val="20"/>
          <w:szCs w:val="20"/>
          <w:lang w:val="en-US"/>
        </w:rPr>
        <w:t xml:space="preserve">-So many houses, as many homes? Transnational housing, migration and development. In T. Bastia, R: </w:t>
      </w:r>
      <w:proofErr w:type="spellStart"/>
      <w:r w:rsidRPr="00DA53B1">
        <w:rPr>
          <w:sz w:val="20"/>
          <w:szCs w:val="20"/>
          <w:lang w:val="en-US"/>
        </w:rPr>
        <w:t>Skeldon</w:t>
      </w:r>
      <w:proofErr w:type="spellEnd"/>
      <w:r w:rsidRPr="00DA53B1">
        <w:rPr>
          <w:sz w:val="20"/>
          <w:szCs w:val="20"/>
          <w:lang w:val="en-US"/>
        </w:rPr>
        <w:t xml:space="preserve"> (eds.), </w:t>
      </w:r>
      <w:r w:rsidRPr="00DA53B1">
        <w:rPr>
          <w:i/>
          <w:sz w:val="20"/>
          <w:szCs w:val="20"/>
          <w:lang w:val="en-US"/>
        </w:rPr>
        <w:t xml:space="preserve">The Routledge Handbook of Migration and Development, </w:t>
      </w:r>
      <w:r w:rsidRPr="00DA53B1">
        <w:rPr>
          <w:sz w:val="20"/>
          <w:szCs w:val="20"/>
          <w:lang w:val="en-US"/>
        </w:rPr>
        <w:t>2020.</w:t>
      </w:r>
    </w:p>
    <w:p w14:paraId="39BF644F" w14:textId="55A4D28A" w:rsidR="00DA53B1" w:rsidRPr="00DA53B1" w:rsidRDefault="00DA53B1" w:rsidP="00DA53B1">
      <w:pPr>
        <w:jc w:val="both"/>
        <w:rPr>
          <w:sz w:val="20"/>
          <w:szCs w:val="20"/>
          <w:lang w:val="en-GB" w:eastAsia="it-IT"/>
        </w:rPr>
      </w:pPr>
      <w:r w:rsidRPr="00DA53B1">
        <w:rPr>
          <w:sz w:val="20"/>
          <w:szCs w:val="20"/>
          <w:lang w:val="en-GB"/>
        </w:rPr>
        <w:t xml:space="preserve">- </w:t>
      </w:r>
      <w:hyperlink r:id="rId18" w:history="1">
        <w:r w:rsidRPr="00DA53B1">
          <w:rPr>
            <w:sz w:val="20"/>
            <w:szCs w:val="20"/>
            <w:bdr w:val="none" w:sz="0" w:space="0" w:color="auto" w:frame="1"/>
            <w:lang w:val="en-GB" w:eastAsia="it-IT"/>
          </w:rPr>
          <w:t>Fixed places, shifting distances</w:t>
        </w:r>
      </w:hyperlink>
      <w:r w:rsidR="007841E0">
        <w:rPr>
          <w:sz w:val="20"/>
          <w:szCs w:val="20"/>
          <w:lang w:val="en-GB" w:eastAsia="it-IT"/>
        </w:rPr>
        <w:t>: Remittance houses and migrants’ negotiation of home in Ecuador</w:t>
      </w:r>
      <w:r w:rsidRPr="00DA53B1">
        <w:rPr>
          <w:sz w:val="20"/>
          <w:szCs w:val="20"/>
          <w:lang w:val="en-GB" w:eastAsia="it-IT"/>
        </w:rPr>
        <w:t>, </w:t>
      </w:r>
      <w:r w:rsidRPr="00DA53B1">
        <w:rPr>
          <w:i/>
          <w:iCs/>
          <w:sz w:val="20"/>
          <w:szCs w:val="20"/>
          <w:bdr w:val="none" w:sz="0" w:space="0" w:color="auto" w:frame="1"/>
          <w:lang w:val="en-GB" w:eastAsia="it-IT"/>
        </w:rPr>
        <w:t>Migration Studies </w:t>
      </w:r>
      <w:r w:rsidRPr="00DA53B1">
        <w:rPr>
          <w:sz w:val="20"/>
          <w:szCs w:val="20"/>
          <w:lang w:val="en-GB" w:eastAsia="it-IT"/>
        </w:rPr>
        <w:t>(co-authored), 2021</w:t>
      </w:r>
    </w:p>
    <w:p w14:paraId="7E77EC42" w14:textId="320FE446" w:rsidR="00DA53B1" w:rsidRDefault="00DA53B1" w:rsidP="00DA53B1">
      <w:pPr>
        <w:jc w:val="both"/>
        <w:rPr>
          <w:sz w:val="20"/>
          <w:szCs w:val="20"/>
          <w:lang w:val="en-GB"/>
        </w:rPr>
      </w:pPr>
      <w:r w:rsidRPr="00DA53B1">
        <w:rPr>
          <w:sz w:val="20"/>
          <w:szCs w:val="20"/>
          <w:lang w:val="en-GB"/>
        </w:rPr>
        <w:t>- For a comparative sociology of home</w:t>
      </w:r>
      <w:r w:rsidR="007841E0">
        <w:rPr>
          <w:sz w:val="20"/>
          <w:szCs w:val="20"/>
          <w:lang w:val="en-GB"/>
        </w:rPr>
        <w:t>: Relationships, cultures, structures</w:t>
      </w:r>
      <w:r w:rsidRPr="00DA53B1">
        <w:rPr>
          <w:sz w:val="20"/>
          <w:szCs w:val="20"/>
          <w:lang w:val="en-GB"/>
        </w:rPr>
        <w:t xml:space="preserve">, </w:t>
      </w:r>
      <w:r w:rsidRPr="00DA53B1">
        <w:rPr>
          <w:i/>
          <w:sz w:val="20"/>
          <w:szCs w:val="20"/>
          <w:lang w:val="en-GB"/>
        </w:rPr>
        <w:t xml:space="preserve">Current Sociology </w:t>
      </w:r>
      <w:r w:rsidRPr="00DA53B1">
        <w:rPr>
          <w:sz w:val="20"/>
          <w:szCs w:val="20"/>
          <w:lang w:val="en-GB"/>
        </w:rPr>
        <w:t>(co-authored), 2020</w:t>
      </w:r>
    </w:p>
    <w:p w14:paraId="26B5219B" w14:textId="022CDAC3" w:rsidR="00803A82" w:rsidRPr="00803A82" w:rsidRDefault="00803A82" w:rsidP="00DA53B1">
      <w:pPr>
        <w:jc w:val="both"/>
        <w:rPr>
          <w:sz w:val="20"/>
          <w:szCs w:val="20"/>
          <w:lang w:val="en-GB"/>
        </w:rPr>
      </w:pPr>
      <w:r>
        <w:rPr>
          <w:sz w:val="20"/>
          <w:szCs w:val="20"/>
          <w:lang w:val="en-GB"/>
        </w:rPr>
        <w:t xml:space="preserve">- On the theoretical potential of ‘remittance houses’: toward a research agenda across immigration contexts, </w:t>
      </w:r>
      <w:r>
        <w:rPr>
          <w:i/>
          <w:sz w:val="20"/>
          <w:szCs w:val="20"/>
          <w:lang w:val="en-GB"/>
        </w:rPr>
        <w:t xml:space="preserve">Journal of Ethnic and Migration Studies, </w:t>
      </w:r>
      <w:r>
        <w:rPr>
          <w:sz w:val="20"/>
          <w:szCs w:val="20"/>
          <w:lang w:val="en-GB"/>
        </w:rPr>
        <w:t>2020</w:t>
      </w:r>
    </w:p>
    <w:p w14:paraId="59AF9DB4" w14:textId="30AC9E07" w:rsidR="00DA53B1" w:rsidRDefault="00DA53B1" w:rsidP="00DA53B1">
      <w:pPr>
        <w:jc w:val="both"/>
        <w:rPr>
          <w:sz w:val="20"/>
          <w:szCs w:val="20"/>
          <w:lang w:val="en-GB"/>
        </w:rPr>
      </w:pPr>
      <w:r w:rsidRPr="00DA53B1">
        <w:rPr>
          <w:sz w:val="20"/>
          <w:szCs w:val="20"/>
          <w:lang w:val="en-GB"/>
        </w:rPr>
        <w:t>- At home in the restaurant</w:t>
      </w:r>
      <w:r w:rsidR="007841E0">
        <w:rPr>
          <w:sz w:val="20"/>
          <w:szCs w:val="20"/>
          <w:lang w:val="en-GB"/>
        </w:rPr>
        <w:t>: Familiarity, belonging and material culture in Ecuadorian restaurants in Madrid</w:t>
      </w:r>
      <w:r w:rsidRPr="00DA53B1">
        <w:rPr>
          <w:sz w:val="20"/>
          <w:szCs w:val="20"/>
          <w:lang w:val="en-GB"/>
        </w:rPr>
        <w:t xml:space="preserve">, </w:t>
      </w:r>
      <w:r w:rsidRPr="00DA53B1">
        <w:rPr>
          <w:i/>
          <w:sz w:val="20"/>
          <w:szCs w:val="20"/>
          <w:lang w:val="en-GB"/>
        </w:rPr>
        <w:t>Sociology</w:t>
      </w:r>
      <w:r w:rsidRPr="00DA53B1">
        <w:rPr>
          <w:sz w:val="20"/>
          <w:szCs w:val="20"/>
          <w:lang w:val="en-GB"/>
        </w:rPr>
        <w:t xml:space="preserve"> (co-authored), 2020</w:t>
      </w:r>
    </w:p>
    <w:p w14:paraId="6937305B" w14:textId="0A880401" w:rsidR="00803A82" w:rsidRPr="00803A82" w:rsidRDefault="00803A82" w:rsidP="00DA53B1">
      <w:pPr>
        <w:jc w:val="both"/>
        <w:rPr>
          <w:sz w:val="20"/>
          <w:szCs w:val="20"/>
          <w:lang w:val="en-GB"/>
        </w:rPr>
      </w:pPr>
      <w:r>
        <w:rPr>
          <w:sz w:val="20"/>
          <w:szCs w:val="20"/>
          <w:lang w:val="en-GB"/>
        </w:rPr>
        <w:t xml:space="preserve">- Social work with refugee and displaced populations in Europe: (Dis)continuities, dilemmas, developments (co-authored), </w:t>
      </w:r>
      <w:r>
        <w:rPr>
          <w:i/>
          <w:sz w:val="20"/>
          <w:szCs w:val="20"/>
          <w:lang w:val="en-GB"/>
        </w:rPr>
        <w:t xml:space="preserve">European Journal of Social Work, </w:t>
      </w:r>
      <w:r>
        <w:rPr>
          <w:sz w:val="20"/>
          <w:szCs w:val="20"/>
          <w:lang w:val="en-GB"/>
        </w:rPr>
        <w:t>2020</w:t>
      </w:r>
    </w:p>
    <w:p w14:paraId="4141FACD" w14:textId="22D5CFE5" w:rsidR="00DA53B1" w:rsidRDefault="00DA53B1" w:rsidP="00DA53B1">
      <w:pPr>
        <w:jc w:val="both"/>
        <w:rPr>
          <w:sz w:val="20"/>
          <w:szCs w:val="20"/>
          <w:lang w:val="en-GB"/>
        </w:rPr>
      </w:pPr>
      <w:r w:rsidRPr="00DA53B1">
        <w:rPr>
          <w:sz w:val="20"/>
          <w:szCs w:val="20"/>
          <w:lang w:val="en-GB"/>
        </w:rPr>
        <w:t xml:space="preserve">- Ambivalence and the social processes of immigrant inclusion (co-authored), </w:t>
      </w:r>
      <w:r w:rsidRPr="00DA53B1">
        <w:rPr>
          <w:i/>
          <w:sz w:val="20"/>
          <w:szCs w:val="20"/>
          <w:lang w:val="en-GB"/>
        </w:rPr>
        <w:t xml:space="preserve">International </w:t>
      </w:r>
      <w:proofErr w:type="spellStart"/>
      <w:r w:rsidRPr="00DA53B1">
        <w:rPr>
          <w:i/>
          <w:sz w:val="20"/>
          <w:szCs w:val="20"/>
          <w:lang w:val="en-GB"/>
        </w:rPr>
        <w:t>Jrl</w:t>
      </w:r>
      <w:proofErr w:type="spellEnd"/>
      <w:r w:rsidRPr="00DA53B1">
        <w:rPr>
          <w:i/>
          <w:sz w:val="20"/>
          <w:szCs w:val="20"/>
          <w:lang w:val="en-GB"/>
        </w:rPr>
        <w:t xml:space="preserve">. of Comparative Sociology, </w:t>
      </w:r>
      <w:r w:rsidRPr="00DA53B1">
        <w:rPr>
          <w:sz w:val="20"/>
          <w:szCs w:val="20"/>
          <w:lang w:val="en-GB"/>
        </w:rPr>
        <w:t xml:space="preserve">2019 </w:t>
      </w:r>
    </w:p>
    <w:p w14:paraId="1EB2BCB0" w14:textId="77777777" w:rsidR="00DA53B1" w:rsidRPr="00DA53B1" w:rsidRDefault="00DA53B1" w:rsidP="00DA53B1">
      <w:pPr>
        <w:jc w:val="both"/>
        <w:outlineLvl w:val="0"/>
        <w:rPr>
          <w:sz w:val="20"/>
          <w:szCs w:val="20"/>
          <w:lang w:val="en-US"/>
        </w:rPr>
      </w:pPr>
      <w:r w:rsidRPr="00DA53B1">
        <w:rPr>
          <w:sz w:val="20"/>
          <w:szCs w:val="20"/>
          <w:lang w:val="en-US"/>
        </w:rPr>
        <w:t xml:space="preserve">-Multi-sited ethnography. In P. Atkinson et al. (eds.), </w:t>
      </w:r>
      <w:r w:rsidRPr="00DA53B1">
        <w:rPr>
          <w:i/>
          <w:sz w:val="20"/>
          <w:szCs w:val="20"/>
          <w:lang w:val="en-US"/>
        </w:rPr>
        <w:t xml:space="preserve">SAGE Research Methods Foundations, </w:t>
      </w:r>
      <w:r w:rsidRPr="00DA53B1">
        <w:rPr>
          <w:sz w:val="20"/>
          <w:szCs w:val="20"/>
          <w:lang w:val="en-US"/>
        </w:rPr>
        <w:t>Sage, 2019.</w:t>
      </w:r>
    </w:p>
    <w:p w14:paraId="1B3F6058" w14:textId="19138E99" w:rsidR="00DA53B1" w:rsidRDefault="00DA53B1" w:rsidP="00DA53B1">
      <w:pPr>
        <w:jc w:val="both"/>
        <w:rPr>
          <w:color w:val="000000"/>
          <w:sz w:val="20"/>
          <w:szCs w:val="20"/>
          <w:shd w:val="clear" w:color="auto" w:fill="FFFFFF"/>
          <w:lang w:val="en-GB"/>
        </w:rPr>
      </w:pPr>
      <w:r w:rsidRPr="00DA53B1">
        <w:rPr>
          <w:sz w:val="20"/>
          <w:szCs w:val="20"/>
          <w:lang w:val="en-GB"/>
        </w:rPr>
        <w:t>-</w:t>
      </w:r>
      <w:r w:rsidRPr="00DA53B1">
        <w:rPr>
          <w:color w:val="000000"/>
          <w:sz w:val="20"/>
          <w:szCs w:val="20"/>
          <w:shd w:val="clear" w:color="auto" w:fill="FFFFFF"/>
          <w:lang w:val="en-GB"/>
        </w:rPr>
        <w:t xml:space="preserve"> At home in home care</w:t>
      </w:r>
      <w:r w:rsidR="00803A82">
        <w:rPr>
          <w:color w:val="000000"/>
          <w:sz w:val="20"/>
          <w:szCs w:val="20"/>
          <w:shd w:val="clear" w:color="auto" w:fill="FFFFFF"/>
          <w:lang w:val="en-GB"/>
        </w:rPr>
        <w:t>? Contents and boundaries of the ‘domestic’ among immigrant live-in care workers in Italy</w:t>
      </w:r>
      <w:r w:rsidRPr="00DA53B1">
        <w:rPr>
          <w:color w:val="000000"/>
          <w:sz w:val="20"/>
          <w:szCs w:val="20"/>
          <w:shd w:val="clear" w:color="auto" w:fill="FFFFFF"/>
          <w:lang w:val="en-GB"/>
        </w:rPr>
        <w:t xml:space="preserve">, </w:t>
      </w:r>
      <w:r w:rsidRPr="00DA53B1">
        <w:rPr>
          <w:i/>
          <w:color w:val="000000"/>
          <w:sz w:val="20"/>
          <w:szCs w:val="20"/>
          <w:shd w:val="clear" w:color="auto" w:fill="FFFFFF"/>
          <w:lang w:val="en-GB"/>
        </w:rPr>
        <w:t>Housing Studies,</w:t>
      </w:r>
      <w:r w:rsidRPr="00DA53B1">
        <w:rPr>
          <w:color w:val="000000"/>
          <w:sz w:val="20"/>
          <w:szCs w:val="20"/>
          <w:shd w:val="clear" w:color="auto" w:fill="FFFFFF"/>
          <w:lang w:val="en-GB"/>
        </w:rPr>
        <w:t xml:space="preserve"> 2018.</w:t>
      </w:r>
    </w:p>
    <w:p w14:paraId="2C395682" w14:textId="77777777" w:rsidR="00DA53B1" w:rsidRPr="00DA53B1" w:rsidRDefault="00DA53B1" w:rsidP="00DA53B1">
      <w:pPr>
        <w:jc w:val="both"/>
        <w:outlineLvl w:val="0"/>
        <w:rPr>
          <w:sz w:val="20"/>
          <w:szCs w:val="20"/>
          <w:lang w:val="en-US"/>
        </w:rPr>
      </w:pPr>
      <w:r w:rsidRPr="00DA53B1">
        <w:rPr>
          <w:sz w:val="20"/>
          <w:szCs w:val="20"/>
          <w:lang w:val="en-US"/>
        </w:rPr>
        <w:t xml:space="preserve">-At the roots of home, away from it. </w:t>
      </w:r>
      <w:r w:rsidRPr="00DA53B1">
        <w:rPr>
          <w:sz w:val="20"/>
          <w:szCs w:val="20"/>
          <w:lang w:val="it-IT"/>
        </w:rPr>
        <w:t xml:space="preserve">In H. </w:t>
      </w:r>
      <w:proofErr w:type="spellStart"/>
      <w:r w:rsidRPr="00DA53B1">
        <w:rPr>
          <w:sz w:val="20"/>
          <w:szCs w:val="20"/>
          <w:lang w:val="it-IT"/>
        </w:rPr>
        <w:t>Ghorashi</w:t>
      </w:r>
      <w:proofErr w:type="spellEnd"/>
      <w:r w:rsidRPr="00DA53B1">
        <w:rPr>
          <w:sz w:val="20"/>
          <w:szCs w:val="20"/>
          <w:lang w:val="it-IT"/>
        </w:rPr>
        <w:t xml:space="preserve"> et al. </w:t>
      </w:r>
      <w:r w:rsidRPr="00DA53B1">
        <w:rPr>
          <w:sz w:val="20"/>
          <w:szCs w:val="20"/>
          <w:lang w:val="en-US"/>
        </w:rPr>
        <w:t xml:space="preserve">(eds.), </w:t>
      </w:r>
      <w:r w:rsidRPr="00DA53B1">
        <w:rPr>
          <w:i/>
          <w:sz w:val="20"/>
          <w:szCs w:val="20"/>
          <w:lang w:val="en-US"/>
        </w:rPr>
        <w:t xml:space="preserve">Contested belonging, </w:t>
      </w:r>
      <w:r w:rsidRPr="00DA53B1">
        <w:rPr>
          <w:sz w:val="20"/>
          <w:szCs w:val="20"/>
          <w:lang w:val="en-US"/>
        </w:rPr>
        <w:t>Emerald, 2018.</w:t>
      </w:r>
    </w:p>
    <w:p w14:paraId="2EB8934B" w14:textId="46897F8B" w:rsidR="00DA53B1" w:rsidRPr="00A0641B" w:rsidRDefault="00DA53B1" w:rsidP="00DA53B1">
      <w:pPr>
        <w:jc w:val="both"/>
        <w:outlineLvl w:val="0"/>
        <w:rPr>
          <w:sz w:val="20"/>
          <w:szCs w:val="20"/>
          <w:lang w:val="it-IT"/>
        </w:rPr>
      </w:pPr>
      <w:r w:rsidRPr="00DA53B1">
        <w:rPr>
          <w:sz w:val="20"/>
          <w:szCs w:val="20"/>
          <w:lang w:val="en-US"/>
        </w:rPr>
        <w:t xml:space="preserve">-Participant observation in migration studies (co-authored). </w:t>
      </w:r>
      <w:r w:rsidRPr="00A0641B">
        <w:rPr>
          <w:sz w:val="20"/>
          <w:szCs w:val="20"/>
          <w:lang w:val="it-IT"/>
        </w:rPr>
        <w:t xml:space="preserve">In R. Zapata, E. </w:t>
      </w:r>
      <w:proofErr w:type="spellStart"/>
      <w:r w:rsidRPr="00A0641B">
        <w:rPr>
          <w:sz w:val="20"/>
          <w:szCs w:val="20"/>
          <w:lang w:val="it-IT"/>
        </w:rPr>
        <w:t>Yalaz</w:t>
      </w:r>
      <w:proofErr w:type="spellEnd"/>
      <w:r w:rsidRPr="00A0641B">
        <w:rPr>
          <w:sz w:val="20"/>
          <w:szCs w:val="20"/>
          <w:lang w:val="it-IT"/>
        </w:rPr>
        <w:t xml:space="preserve"> (</w:t>
      </w:r>
      <w:proofErr w:type="spellStart"/>
      <w:r w:rsidRPr="00A0641B">
        <w:rPr>
          <w:sz w:val="20"/>
          <w:szCs w:val="20"/>
          <w:lang w:val="it-IT"/>
        </w:rPr>
        <w:t>eds</w:t>
      </w:r>
      <w:proofErr w:type="spellEnd"/>
      <w:r w:rsidRPr="00A0641B">
        <w:rPr>
          <w:sz w:val="20"/>
          <w:szCs w:val="20"/>
          <w:lang w:val="it-IT"/>
        </w:rPr>
        <w:t xml:space="preserve">.), </w:t>
      </w:r>
      <w:r w:rsidRPr="00A0641B">
        <w:rPr>
          <w:i/>
          <w:sz w:val="20"/>
          <w:szCs w:val="20"/>
          <w:lang w:val="it-IT"/>
        </w:rPr>
        <w:t xml:space="preserve">Qualitative research in </w:t>
      </w:r>
      <w:proofErr w:type="spellStart"/>
      <w:r w:rsidRPr="00A0641B">
        <w:rPr>
          <w:i/>
          <w:sz w:val="20"/>
          <w:szCs w:val="20"/>
          <w:lang w:val="it-IT"/>
        </w:rPr>
        <w:t>European</w:t>
      </w:r>
      <w:proofErr w:type="spellEnd"/>
      <w:r w:rsidRPr="00A0641B">
        <w:rPr>
          <w:i/>
          <w:sz w:val="20"/>
          <w:szCs w:val="20"/>
          <w:lang w:val="it-IT"/>
        </w:rPr>
        <w:t xml:space="preserve"> migration studies, </w:t>
      </w:r>
      <w:proofErr w:type="spellStart"/>
      <w:r w:rsidRPr="00A0641B">
        <w:rPr>
          <w:sz w:val="20"/>
          <w:szCs w:val="20"/>
          <w:lang w:val="it-IT"/>
        </w:rPr>
        <w:t>Springer</w:t>
      </w:r>
      <w:proofErr w:type="spellEnd"/>
      <w:r w:rsidRPr="00A0641B">
        <w:rPr>
          <w:sz w:val="20"/>
          <w:szCs w:val="20"/>
          <w:lang w:val="it-IT"/>
        </w:rPr>
        <w:t xml:space="preserve">, 2018. </w:t>
      </w:r>
    </w:p>
    <w:p w14:paraId="23EEC965" w14:textId="6B9F43DB" w:rsidR="00803A82" w:rsidRPr="00DA53B1" w:rsidRDefault="00803A82" w:rsidP="00DA53B1">
      <w:pPr>
        <w:jc w:val="both"/>
        <w:outlineLvl w:val="0"/>
        <w:rPr>
          <w:sz w:val="20"/>
          <w:szCs w:val="20"/>
          <w:lang w:val="it-IT"/>
        </w:rPr>
      </w:pPr>
      <w:r w:rsidRPr="00803A82">
        <w:rPr>
          <w:sz w:val="20"/>
          <w:szCs w:val="20"/>
          <w:lang w:val="it-IT"/>
        </w:rPr>
        <w:t>- La casa di chi? D</w:t>
      </w:r>
      <w:r>
        <w:rPr>
          <w:sz w:val="20"/>
          <w:szCs w:val="20"/>
          <w:lang w:val="it-IT"/>
        </w:rPr>
        <w:t>a territorialità esclusive verso territorialità inclusive: rileggere il lavoro di comunità in contesti di nuova immigrazione (co-</w:t>
      </w:r>
      <w:proofErr w:type="spellStart"/>
      <w:r>
        <w:rPr>
          <w:sz w:val="20"/>
          <w:szCs w:val="20"/>
          <w:lang w:val="it-IT"/>
        </w:rPr>
        <w:t>authored</w:t>
      </w:r>
      <w:proofErr w:type="spellEnd"/>
      <w:r>
        <w:rPr>
          <w:sz w:val="20"/>
          <w:szCs w:val="20"/>
          <w:lang w:val="it-IT"/>
        </w:rPr>
        <w:t xml:space="preserve">), </w:t>
      </w:r>
      <w:r>
        <w:rPr>
          <w:i/>
          <w:sz w:val="20"/>
          <w:szCs w:val="20"/>
          <w:lang w:val="it-IT"/>
        </w:rPr>
        <w:t xml:space="preserve">Sociologia Urbana e Rurale, </w:t>
      </w:r>
      <w:r>
        <w:rPr>
          <w:sz w:val="20"/>
          <w:szCs w:val="20"/>
          <w:lang w:val="it-IT"/>
        </w:rPr>
        <w:t>2018</w:t>
      </w:r>
    </w:p>
    <w:p w14:paraId="695FC996" w14:textId="21C83815" w:rsidR="00DA53B1" w:rsidRPr="00DA53B1" w:rsidRDefault="00DA53B1" w:rsidP="00DA53B1">
      <w:pPr>
        <w:jc w:val="both"/>
        <w:rPr>
          <w:sz w:val="20"/>
          <w:szCs w:val="20"/>
          <w:lang w:val="en-US"/>
        </w:rPr>
      </w:pPr>
      <w:r w:rsidRPr="00DA53B1">
        <w:rPr>
          <w:sz w:val="20"/>
          <w:szCs w:val="20"/>
          <w:lang w:val="en-GB"/>
        </w:rPr>
        <w:t xml:space="preserve">- </w:t>
      </w:r>
      <w:r w:rsidRPr="00DA53B1">
        <w:rPr>
          <w:bCs/>
          <w:color w:val="111111"/>
          <w:sz w:val="20"/>
          <w:szCs w:val="20"/>
          <w:shd w:val="clear" w:color="auto" w:fill="FFFFFF"/>
          <w:lang w:val="en-US"/>
        </w:rPr>
        <w:t xml:space="preserve">Addressing transnational needs through </w:t>
      </w:r>
      <w:proofErr w:type="gramStart"/>
      <w:r w:rsidRPr="00DA53B1">
        <w:rPr>
          <w:bCs/>
          <w:color w:val="111111"/>
          <w:sz w:val="20"/>
          <w:szCs w:val="20"/>
          <w:shd w:val="clear" w:color="auto" w:fill="FFFFFF"/>
          <w:lang w:val="en-US"/>
        </w:rPr>
        <w:t>migration?,</w:t>
      </w:r>
      <w:proofErr w:type="gramEnd"/>
      <w:r w:rsidRPr="00DA53B1">
        <w:rPr>
          <w:bCs/>
          <w:color w:val="111111"/>
          <w:sz w:val="20"/>
          <w:szCs w:val="20"/>
          <w:shd w:val="clear" w:color="auto" w:fill="FFFFFF"/>
          <w:lang w:val="en-US"/>
        </w:rPr>
        <w:t xml:space="preserve"> </w:t>
      </w:r>
      <w:r w:rsidRPr="00DA53B1">
        <w:rPr>
          <w:bCs/>
          <w:i/>
          <w:color w:val="111111"/>
          <w:sz w:val="20"/>
          <w:szCs w:val="20"/>
          <w:shd w:val="clear" w:color="auto" w:fill="FFFFFF"/>
          <w:lang w:val="en-US"/>
        </w:rPr>
        <w:t>Global Social Policy,</w:t>
      </w:r>
      <w:r w:rsidRPr="00DA53B1">
        <w:rPr>
          <w:bCs/>
          <w:color w:val="111111"/>
          <w:sz w:val="20"/>
          <w:szCs w:val="20"/>
          <w:shd w:val="clear" w:color="auto" w:fill="FFFFFF"/>
          <w:lang w:val="en-US"/>
        </w:rPr>
        <w:t xml:space="preserve"> 2017</w:t>
      </w:r>
      <w:r w:rsidRPr="00DA53B1">
        <w:rPr>
          <w:iCs/>
          <w:color w:val="000000"/>
          <w:sz w:val="20"/>
          <w:szCs w:val="20"/>
          <w:shd w:val="clear" w:color="auto" w:fill="FFFFFF"/>
          <w:lang w:val="en-GB"/>
        </w:rPr>
        <w:t>. </w:t>
      </w:r>
    </w:p>
    <w:p w14:paraId="1AC5737C" w14:textId="5872D46B" w:rsidR="00DA53B1" w:rsidRPr="00DA53B1" w:rsidRDefault="00DA53B1" w:rsidP="00DA53B1">
      <w:pPr>
        <w:jc w:val="both"/>
        <w:rPr>
          <w:sz w:val="20"/>
          <w:szCs w:val="20"/>
          <w:lang w:val="en-GB"/>
        </w:rPr>
      </w:pPr>
      <w:r w:rsidRPr="00DA53B1">
        <w:rPr>
          <w:sz w:val="20"/>
          <w:szCs w:val="20"/>
          <w:lang w:val="en-GB"/>
        </w:rPr>
        <w:t xml:space="preserve">-Aspirations and the subjective future of migration, </w:t>
      </w:r>
      <w:r w:rsidRPr="00DA53B1">
        <w:rPr>
          <w:i/>
          <w:sz w:val="20"/>
          <w:szCs w:val="20"/>
          <w:lang w:val="en-GB"/>
        </w:rPr>
        <w:t xml:space="preserve">Comparative Migration Studies, </w:t>
      </w:r>
      <w:r w:rsidRPr="00DA53B1">
        <w:rPr>
          <w:sz w:val="20"/>
          <w:szCs w:val="20"/>
          <w:lang w:val="en-GB"/>
        </w:rPr>
        <w:t xml:space="preserve">2017.  </w:t>
      </w:r>
    </w:p>
    <w:p w14:paraId="23EC166B" w14:textId="7B7EDFE2" w:rsidR="00DA53B1" w:rsidRDefault="00DA53B1" w:rsidP="00DA53B1">
      <w:pPr>
        <w:jc w:val="both"/>
        <w:rPr>
          <w:sz w:val="20"/>
          <w:szCs w:val="20"/>
          <w:lang w:val="en-GB"/>
        </w:rPr>
      </w:pPr>
      <w:r w:rsidRPr="00DA53B1">
        <w:rPr>
          <w:sz w:val="20"/>
          <w:szCs w:val="20"/>
          <w:lang w:val="en-GB"/>
        </w:rPr>
        <w:t>-Immigrants and home in the making</w:t>
      </w:r>
      <w:r w:rsidR="00803A82">
        <w:rPr>
          <w:sz w:val="20"/>
          <w:szCs w:val="20"/>
          <w:lang w:val="en-GB"/>
        </w:rPr>
        <w:t>: Thresholds of domesticity, commonality and publicness</w:t>
      </w:r>
      <w:r w:rsidRPr="00DA53B1">
        <w:rPr>
          <w:sz w:val="20"/>
          <w:szCs w:val="20"/>
          <w:lang w:val="en-GB"/>
        </w:rPr>
        <w:t xml:space="preserve"> (co-authored), </w:t>
      </w:r>
      <w:r w:rsidRPr="00DA53B1">
        <w:rPr>
          <w:i/>
          <w:sz w:val="20"/>
          <w:szCs w:val="20"/>
          <w:lang w:val="en-GB"/>
        </w:rPr>
        <w:t>Journal of Housing and the Built Environment,</w:t>
      </w:r>
      <w:r w:rsidRPr="00DA53B1">
        <w:rPr>
          <w:sz w:val="20"/>
          <w:szCs w:val="20"/>
          <w:lang w:val="en-GB"/>
        </w:rPr>
        <w:t xml:space="preserve"> 2017.  </w:t>
      </w:r>
    </w:p>
    <w:p w14:paraId="46E60343" w14:textId="77777777" w:rsidR="00DA53B1" w:rsidRPr="00DA53B1" w:rsidRDefault="00DA53B1" w:rsidP="00DA53B1">
      <w:pPr>
        <w:jc w:val="both"/>
        <w:outlineLvl w:val="0"/>
        <w:rPr>
          <w:sz w:val="20"/>
          <w:szCs w:val="20"/>
          <w:lang w:val="en-US"/>
        </w:rPr>
      </w:pPr>
      <w:r w:rsidRPr="00DA53B1">
        <w:rPr>
          <w:sz w:val="20"/>
          <w:szCs w:val="20"/>
          <w:lang w:val="en-US"/>
        </w:rPr>
        <w:t xml:space="preserve">-Transnationalism. In B. Turner (ed.), </w:t>
      </w:r>
      <w:r w:rsidRPr="00DA53B1">
        <w:rPr>
          <w:i/>
          <w:sz w:val="20"/>
          <w:szCs w:val="20"/>
          <w:lang w:val="en-US"/>
        </w:rPr>
        <w:t xml:space="preserve">The Wiley Encyclopedia of Social Theory, </w:t>
      </w:r>
      <w:r w:rsidRPr="00DA53B1">
        <w:rPr>
          <w:sz w:val="20"/>
          <w:szCs w:val="20"/>
          <w:lang w:val="en-US"/>
        </w:rPr>
        <w:t>Wiley, 2017.</w:t>
      </w:r>
    </w:p>
    <w:p w14:paraId="3324CD74" w14:textId="1A4D9339" w:rsidR="00DA53B1" w:rsidRPr="00DA53B1" w:rsidRDefault="00DA53B1" w:rsidP="00DA53B1">
      <w:pPr>
        <w:jc w:val="both"/>
        <w:rPr>
          <w:sz w:val="20"/>
          <w:szCs w:val="20"/>
          <w:lang w:val="en-US"/>
        </w:rPr>
      </w:pPr>
      <w:r w:rsidRPr="00DA53B1">
        <w:rPr>
          <w:sz w:val="20"/>
          <w:szCs w:val="20"/>
          <w:lang w:val="en-GB"/>
        </w:rPr>
        <w:t>-</w:t>
      </w:r>
      <w:r w:rsidRPr="00DA53B1">
        <w:rPr>
          <w:sz w:val="20"/>
          <w:szCs w:val="20"/>
          <w:lang w:val="en-US"/>
        </w:rPr>
        <w:t xml:space="preserve">From the multi-sited to the in-between, </w:t>
      </w:r>
      <w:r w:rsidRPr="00DA53B1">
        <w:rPr>
          <w:i/>
          <w:sz w:val="20"/>
          <w:szCs w:val="20"/>
          <w:lang w:val="en-US"/>
        </w:rPr>
        <w:t xml:space="preserve">International Journal of Social Research Methodology, </w:t>
      </w:r>
      <w:r w:rsidRPr="00DA53B1">
        <w:rPr>
          <w:sz w:val="20"/>
          <w:szCs w:val="20"/>
          <w:lang w:val="en-US"/>
        </w:rPr>
        <w:t>2016.</w:t>
      </w:r>
    </w:p>
    <w:p w14:paraId="25EAB907" w14:textId="332F6515" w:rsidR="00DA53B1" w:rsidRPr="00DA53B1" w:rsidRDefault="00DA53B1" w:rsidP="00DA53B1">
      <w:pPr>
        <w:jc w:val="both"/>
        <w:rPr>
          <w:sz w:val="20"/>
          <w:szCs w:val="20"/>
          <w:lang w:val="en-GB"/>
        </w:rPr>
      </w:pPr>
      <w:r w:rsidRPr="00DA53B1">
        <w:rPr>
          <w:sz w:val="20"/>
          <w:szCs w:val="20"/>
          <w:lang w:val="en-GB"/>
        </w:rPr>
        <w:t xml:space="preserve">-Transnational Politics as Cultural Circulation (co-authored), </w:t>
      </w:r>
      <w:r w:rsidRPr="00DA53B1">
        <w:rPr>
          <w:i/>
          <w:sz w:val="20"/>
          <w:szCs w:val="20"/>
          <w:lang w:val="en-GB"/>
        </w:rPr>
        <w:t xml:space="preserve">Mobilities, </w:t>
      </w:r>
      <w:r w:rsidRPr="00DA53B1">
        <w:rPr>
          <w:sz w:val="20"/>
          <w:szCs w:val="20"/>
          <w:lang w:val="en-GB"/>
        </w:rPr>
        <w:t>2016.</w:t>
      </w:r>
    </w:p>
    <w:p w14:paraId="38C90BDF" w14:textId="575C2B1A" w:rsidR="00DA53B1" w:rsidRPr="00DA53B1" w:rsidRDefault="00DA53B1" w:rsidP="00DA53B1">
      <w:pPr>
        <w:jc w:val="both"/>
        <w:rPr>
          <w:sz w:val="20"/>
          <w:szCs w:val="20"/>
          <w:lang w:val="en-GB"/>
        </w:rPr>
      </w:pPr>
      <w:r w:rsidRPr="00DA53B1">
        <w:rPr>
          <w:sz w:val="20"/>
          <w:szCs w:val="20"/>
          <w:lang w:val="en-GB"/>
        </w:rPr>
        <w:t xml:space="preserve">-Searching for wellbeing in care work migration, </w:t>
      </w:r>
      <w:r w:rsidRPr="00DA53B1">
        <w:rPr>
          <w:i/>
          <w:sz w:val="20"/>
          <w:szCs w:val="20"/>
          <w:lang w:val="en-GB"/>
        </w:rPr>
        <w:t>Social Politics,</w:t>
      </w:r>
      <w:r w:rsidRPr="00DA53B1">
        <w:rPr>
          <w:sz w:val="20"/>
          <w:szCs w:val="20"/>
          <w:lang w:val="en-GB"/>
        </w:rPr>
        <w:t xml:space="preserve"> 2016.  </w:t>
      </w:r>
    </w:p>
    <w:p w14:paraId="13D94B0C" w14:textId="2769E840" w:rsidR="00DA53B1" w:rsidRPr="00DA53B1" w:rsidRDefault="00DA53B1" w:rsidP="00DA53B1">
      <w:pPr>
        <w:ind w:left="284" w:hanging="284"/>
        <w:jc w:val="both"/>
        <w:rPr>
          <w:b/>
          <w:sz w:val="20"/>
          <w:szCs w:val="20"/>
          <w:lang w:val="en"/>
        </w:rPr>
      </w:pPr>
      <w:r w:rsidRPr="00DA53B1">
        <w:rPr>
          <w:sz w:val="20"/>
          <w:szCs w:val="20"/>
          <w:lang w:val="en-GB"/>
        </w:rPr>
        <w:t>-</w:t>
      </w:r>
      <w:r w:rsidRPr="00DA53B1">
        <w:rPr>
          <w:sz w:val="20"/>
          <w:szCs w:val="20"/>
          <w:lang w:val="en-US"/>
        </w:rPr>
        <w:t>(</w:t>
      </w:r>
      <w:proofErr w:type="gramStart"/>
      <w:r w:rsidRPr="00DA53B1">
        <w:rPr>
          <w:sz w:val="20"/>
          <w:szCs w:val="20"/>
          <w:lang w:val="en-US"/>
        </w:rPr>
        <w:t>Super)Diversity</w:t>
      </w:r>
      <w:proofErr w:type="gramEnd"/>
      <w:r w:rsidRPr="00DA53B1">
        <w:rPr>
          <w:sz w:val="20"/>
          <w:szCs w:val="20"/>
          <w:lang w:val="en-US"/>
        </w:rPr>
        <w:t xml:space="preserve"> and the Migration-Social Work Nexus, </w:t>
      </w:r>
      <w:r w:rsidRPr="00DA53B1">
        <w:rPr>
          <w:i/>
          <w:sz w:val="20"/>
          <w:szCs w:val="20"/>
          <w:lang w:val="en-US"/>
        </w:rPr>
        <w:t xml:space="preserve">Ethnic and Racial Studies, </w:t>
      </w:r>
      <w:r w:rsidRPr="00DA53B1">
        <w:rPr>
          <w:sz w:val="20"/>
          <w:szCs w:val="20"/>
          <w:lang w:val="en-US"/>
        </w:rPr>
        <w:t>2015</w:t>
      </w:r>
    </w:p>
    <w:p w14:paraId="1220C774" w14:textId="4F9F4756" w:rsidR="00DA53B1" w:rsidRPr="00DA53B1" w:rsidRDefault="00DA53B1" w:rsidP="00DA53B1">
      <w:pPr>
        <w:jc w:val="both"/>
        <w:rPr>
          <w:sz w:val="20"/>
          <w:szCs w:val="20"/>
          <w:lang w:val="en-US"/>
        </w:rPr>
      </w:pPr>
      <w:r w:rsidRPr="00DA53B1">
        <w:rPr>
          <w:sz w:val="20"/>
          <w:szCs w:val="20"/>
          <w:lang w:val="en-GB"/>
        </w:rPr>
        <w:t>-</w:t>
      </w:r>
      <w:r w:rsidRPr="00DA53B1">
        <w:rPr>
          <w:sz w:val="20"/>
          <w:szCs w:val="20"/>
          <w:lang w:val="en-US"/>
        </w:rPr>
        <w:t>Urban multiculturalism beyond the "backlash" (</w:t>
      </w:r>
      <w:r w:rsidRPr="00DA53B1">
        <w:rPr>
          <w:sz w:val="20"/>
          <w:szCs w:val="20"/>
          <w:lang w:val="en-GB"/>
        </w:rPr>
        <w:t>co-authored</w:t>
      </w:r>
      <w:r w:rsidRPr="00DA53B1">
        <w:rPr>
          <w:sz w:val="20"/>
          <w:szCs w:val="20"/>
          <w:lang w:val="en-US"/>
        </w:rPr>
        <w:t xml:space="preserve">), </w:t>
      </w:r>
      <w:r w:rsidRPr="00DA53B1">
        <w:rPr>
          <w:i/>
          <w:sz w:val="20"/>
          <w:szCs w:val="20"/>
          <w:lang w:val="en-US"/>
        </w:rPr>
        <w:t xml:space="preserve">Journal of Intercultural Studies, </w:t>
      </w:r>
      <w:r w:rsidRPr="00DA53B1">
        <w:rPr>
          <w:sz w:val="20"/>
          <w:szCs w:val="20"/>
          <w:lang w:val="en-US"/>
        </w:rPr>
        <w:t>2015</w:t>
      </w:r>
    </w:p>
    <w:p w14:paraId="0E907A8B" w14:textId="5D3E7947" w:rsidR="00DA53B1" w:rsidRPr="00DA53B1" w:rsidRDefault="00DA53B1" w:rsidP="00DA53B1">
      <w:pPr>
        <w:jc w:val="both"/>
        <w:rPr>
          <w:sz w:val="20"/>
          <w:szCs w:val="20"/>
          <w:lang w:val="en-US"/>
        </w:rPr>
      </w:pPr>
      <w:r w:rsidRPr="00DA53B1">
        <w:rPr>
          <w:sz w:val="20"/>
          <w:szCs w:val="20"/>
          <w:lang w:val="en-GB"/>
        </w:rPr>
        <w:lastRenderedPageBreak/>
        <w:t>-</w:t>
      </w:r>
      <w:r w:rsidRPr="00DA53B1">
        <w:rPr>
          <w:sz w:val="20"/>
          <w:szCs w:val="20"/>
          <w:lang w:val="en-US"/>
        </w:rPr>
        <w:t xml:space="preserve">Burden, Blessing or Both? </w:t>
      </w:r>
      <w:r w:rsidRPr="00DA53B1">
        <w:rPr>
          <w:i/>
          <w:sz w:val="20"/>
          <w:szCs w:val="20"/>
          <w:lang w:val="en-US"/>
        </w:rPr>
        <w:t xml:space="preserve">International Sociology, </w:t>
      </w:r>
      <w:r w:rsidRPr="00DA53B1">
        <w:rPr>
          <w:sz w:val="20"/>
          <w:szCs w:val="20"/>
          <w:lang w:val="en-US"/>
        </w:rPr>
        <w:t xml:space="preserve">2015 – </w:t>
      </w:r>
      <w:r w:rsidRPr="00DA53B1">
        <w:rPr>
          <w:i/>
          <w:sz w:val="20"/>
          <w:szCs w:val="20"/>
          <w:lang w:val="en-US"/>
        </w:rPr>
        <w:t>ISA 31 “Best article” award, 2016</w:t>
      </w:r>
    </w:p>
    <w:p w14:paraId="57B9F253" w14:textId="0DF367A1" w:rsidR="00DA53B1" w:rsidRPr="00DA53B1" w:rsidRDefault="00DA53B1" w:rsidP="00DA53B1">
      <w:pPr>
        <w:jc w:val="both"/>
        <w:rPr>
          <w:sz w:val="20"/>
          <w:szCs w:val="20"/>
          <w:lang w:val="en-GB"/>
        </w:rPr>
      </w:pPr>
      <w:r w:rsidRPr="00DA53B1">
        <w:rPr>
          <w:sz w:val="20"/>
          <w:szCs w:val="20"/>
          <w:lang w:val="en-GB"/>
        </w:rPr>
        <w:t xml:space="preserve">-Emotions on the move (co-authored), </w:t>
      </w:r>
      <w:r w:rsidRPr="00DA53B1">
        <w:rPr>
          <w:i/>
          <w:sz w:val="20"/>
          <w:szCs w:val="20"/>
          <w:lang w:val="en-GB"/>
        </w:rPr>
        <w:t>Emotion, Space and Society,</w:t>
      </w:r>
      <w:r w:rsidRPr="00DA53B1">
        <w:rPr>
          <w:sz w:val="20"/>
          <w:szCs w:val="20"/>
          <w:lang w:val="en-GB"/>
        </w:rPr>
        <w:t xml:space="preserve"> </w:t>
      </w:r>
    </w:p>
    <w:p w14:paraId="0D50E6CB" w14:textId="77777777" w:rsidR="00DA53B1" w:rsidRPr="00DA53B1" w:rsidRDefault="00DA53B1" w:rsidP="00DA53B1">
      <w:pPr>
        <w:jc w:val="both"/>
        <w:outlineLvl w:val="0"/>
        <w:rPr>
          <w:sz w:val="20"/>
          <w:szCs w:val="20"/>
          <w:lang w:val="en-US"/>
        </w:rPr>
      </w:pPr>
      <w:r w:rsidRPr="00DA53B1">
        <w:rPr>
          <w:sz w:val="20"/>
          <w:szCs w:val="20"/>
          <w:lang w:val="en-US"/>
        </w:rPr>
        <w:t xml:space="preserve">-The difference diversity makes. In T. </w:t>
      </w:r>
      <w:proofErr w:type="spellStart"/>
      <w:r w:rsidRPr="00DA53B1">
        <w:rPr>
          <w:sz w:val="20"/>
          <w:szCs w:val="20"/>
          <w:lang w:val="en-US"/>
        </w:rPr>
        <w:t>Matejskova</w:t>
      </w:r>
      <w:proofErr w:type="spellEnd"/>
      <w:r w:rsidRPr="00DA53B1">
        <w:rPr>
          <w:sz w:val="20"/>
          <w:szCs w:val="20"/>
          <w:lang w:val="en-US"/>
        </w:rPr>
        <w:t xml:space="preserve">, M. </w:t>
      </w:r>
      <w:proofErr w:type="spellStart"/>
      <w:r w:rsidRPr="00DA53B1">
        <w:rPr>
          <w:sz w:val="20"/>
          <w:szCs w:val="20"/>
          <w:lang w:val="en-US"/>
        </w:rPr>
        <w:t>Antonsich</w:t>
      </w:r>
      <w:proofErr w:type="spellEnd"/>
      <w:r w:rsidRPr="00DA53B1">
        <w:rPr>
          <w:sz w:val="20"/>
          <w:szCs w:val="20"/>
          <w:lang w:val="en-US"/>
        </w:rPr>
        <w:t xml:space="preserve"> (eds.), </w:t>
      </w:r>
      <w:r w:rsidRPr="00DA53B1">
        <w:rPr>
          <w:i/>
          <w:sz w:val="20"/>
          <w:szCs w:val="20"/>
          <w:lang w:val="en-US"/>
        </w:rPr>
        <w:t>Governing through diversity,</w:t>
      </w:r>
      <w:r w:rsidRPr="00DA53B1">
        <w:rPr>
          <w:sz w:val="20"/>
          <w:szCs w:val="20"/>
          <w:lang w:val="en-US"/>
        </w:rPr>
        <w:t xml:space="preserve"> Palgrave, 2015.</w:t>
      </w:r>
    </w:p>
    <w:p w14:paraId="13922D1A" w14:textId="6D0032F0" w:rsidR="00DA53B1" w:rsidRPr="00DA53B1" w:rsidRDefault="00DA53B1" w:rsidP="00DA53B1">
      <w:pPr>
        <w:rPr>
          <w:sz w:val="20"/>
          <w:szCs w:val="20"/>
          <w:lang w:val="en-GB"/>
        </w:rPr>
      </w:pPr>
      <w:r w:rsidRPr="00DA53B1">
        <w:rPr>
          <w:sz w:val="20"/>
          <w:szCs w:val="20"/>
          <w:lang w:val="en-GB"/>
        </w:rPr>
        <w:t xml:space="preserve">-Blurred rights, local practices, </w:t>
      </w:r>
      <w:r w:rsidRPr="00DA53B1">
        <w:rPr>
          <w:i/>
          <w:sz w:val="20"/>
          <w:szCs w:val="20"/>
          <w:lang w:val="en-GB"/>
        </w:rPr>
        <w:t xml:space="preserve">British Journal of Social Work, </w:t>
      </w:r>
      <w:r w:rsidRPr="00DA53B1">
        <w:rPr>
          <w:sz w:val="20"/>
          <w:szCs w:val="20"/>
          <w:lang w:val="en-GB"/>
        </w:rPr>
        <w:t>(co-authored),</w:t>
      </w:r>
      <w:r w:rsidRPr="00DA53B1">
        <w:rPr>
          <w:iCs/>
          <w:sz w:val="20"/>
          <w:szCs w:val="20"/>
          <w:lang w:val="en-GB"/>
        </w:rPr>
        <w:t xml:space="preserve"> 2014</w:t>
      </w:r>
      <w:r w:rsidRPr="00DA53B1">
        <w:rPr>
          <w:i/>
          <w:sz w:val="20"/>
          <w:szCs w:val="20"/>
          <w:lang w:val="en-GB"/>
        </w:rPr>
        <w:t xml:space="preserve"> </w:t>
      </w:r>
      <w:r w:rsidRPr="00DA53B1">
        <w:rPr>
          <w:sz w:val="20"/>
          <w:szCs w:val="20"/>
          <w:lang w:val="en-GB"/>
        </w:rPr>
        <w:t xml:space="preserve"> </w:t>
      </w:r>
      <w:r w:rsidRPr="00DA53B1">
        <w:rPr>
          <w:i/>
          <w:sz w:val="20"/>
          <w:szCs w:val="20"/>
          <w:lang w:val="en-GB"/>
        </w:rPr>
        <w:t xml:space="preserve"> </w:t>
      </w:r>
    </w:p>
    <w:p w14:paraId="69D8F4D7" w14:textId="45FA6999" w:rsidR="00DA53B1" w:rsidRPr="00DA53B1" w:rsidRDefault="00DA53B1" w:rsidP="00DA53B1">
      <w:pPr>
        <w:jc w:val="both"/>
        <w:rPr>
          <w:sz w:val="20"/>
          <w:szCs w:val="20"/>
          <w:lang w:val="en"/>
        </w:rPr>
      </w:pPr>
      <w:r w:rsidRPr="00DA53B1">
        <w:rPr>
          <w:sz w:val="20"/>
          <w:szCs w:val="20"/>
          <w:lang w:val="en-GB"/>
        </w:rPr>
        <w:t xml:space="preserve">-What’s in a (migrant) </w:t>
      </w:r>
      <w:proofErr w:type="gramStart"/>
      <w:r w:rsidRPr="00DA53B1">
        <w:rPr>
          <w:sz w:val="20"/>
          <w:szCs w:val="20"/>
          <w:lang w:val="en-GB"/>
        </w:rPr>
        <w:t>house?,</w:t>
      </w:r>
      <w:proofErr w:type="gramEnd"/>
      <w:r w:rsidRPr="00DA53B1">
        <w:rPr>
          <w:sz w:val="20"/>
          <w:szCs w:val="20"/>
          <w:lang w:val="en-GB"/>
        </w:rPr>
        <w:t xml:space="preserve"> </w:t>
      </w:r>
      <w:r w:rsidRPr="00DA53B1">
        <w:rPr>
          <w:i/>
          <w:sz w:val="20"/>
          <w:szCs w:val="20"/>
          <w:lang w:val="en-GB"/>
        </w:rPr>
        <w:t>Housing, Theory and Society,</w:t>
      </w:r>
      <w:r w:rsidRPr="00DA53B1">
        <w:rPr>
          <w:sz w:val="20"/>
          <w:szCs w:val="20"/>
          <w:lang w:val="en-GB"/>
        </w:rPr>
        <w:t xml:space="preserve"> 2014</w:t>
      </w:r>
    </w:p>
    <w:p w14:paraId="1870351D" w14:textId="266ADA23" w:rsidR="00DA53B1" w:rsidRPr="00DA53B1" w:rsidRDefault="00DA53B1" w:rsidP="00DA53B1">
      <w:pPr>
        <w:jc w:val="both"/>
        <w:outlineLvl w:val="0"/>
        <w:rPr>
          <w:sz w:val="20"/>
          <w:szCs w:val="20"/>
          <w:lang w:val="en-US"/>
        </w:rPr>
      </w:pPr>
      <w:r w:rsidRPr="00DA53B1">
        <w:rPr>
          <w:sz w:val="20"/>
          <w:szCs w:val="20"/>
          <w:lang w:val="en-GB"/>
        </w:rPr>
        <w:t xml:space="preserve">-Care (and) circulation revisited (co-authored). In L. </w:t>
      </w:r>
      <w:proofErr w:type="spellStart"/>
      <w:r w:rsidRPr="00DA53B1">
        <w:rPr>
          <w:sz w:val="20"/>
          <w:szCs w:val="20"/>
          <w:lang w:val="en-GB"/>
        </w:rPr>
        <w:t>Baldassar</w:t>
      </w:r>
      <w:proofErr w:type="spellEnd"/>
      <w:r w:rsidRPr="00DA53B1">
        <w:rPr>
          <w:sz w:val="20"/>
          <w:szCs w:val="20"/>
          <w:lang w:val="en-GB"/>
        </w:rPr>
        <w:t xml:space="preserve">, L. </w:t>
      </w:r>
      <w:proofErr w:type="spellStart"/>
      <w:r w:rsidRPr="00DA53B1">
        <w:rPr>
          <w:sz w:val="20"/>
          <w:szCs w:val="20"/>
          <w:lang w:val="en-GB"/>
        </w:rPr>
        <w:t>Merla</w:t>
      </w:r>
      <w:proofErr w:type="spellEnd"/>
      <w:r w:rsidRPr="00DA53B1">
        <w:rPr>
          <w:sz w:val="20"/>
          <w:szCs w:val="20"/>
          <w:lang w:val="en-GB"/>
        </w:rPr>
        <w:t xml:space="preserve"> (eds.), </w:t>
      </w:r>
      <w:r w:rsidRPr="00DA53B1">
        <w:rPr>
          <w:i/>
          <w:sz w:val="20"/>
          <w:szCs w:val="20"/>
          <w:lang w:val="en-GB"/>
        </w:rPr>
        <w:t>Transnational families, migration and the circulation of care,</w:t>
      </w:r>
      <w:r w:rsidRPr="00DA53B1">
        <w:rPr>
          <w:sz w:val="20"/>
          <w:szCs w:val="20"/>
          <w:lang w:val="en-GB"/>
        </w:rPr>
        <w:t xml:space="preserve"> Routledge, 201</w:t>
      </w:r>
      <w:r>
        <w:rPr>
          <w:sz w:val="20"/>
          <w:szCs w:val="20"/>
          <w:lang w:val="en-GB"/>
        </w:rPr>
        <w:t>4</w:t>
      </w:r>
    </w:p>
    <w:p w14:paraId="4335D75D" w14:textId="6C077C97" w:rsidR="00DA53B1" w:rsidRPr="00DA53B1" w:rsidRDefault="00DA53B1" w:rsidP="00DA53B1">
      <w:pPr>
        <w:jc w:val="both"/>
        <w:rPr>
          <w:sz w:val="20"/>
          <w:szCs w:val="20"/>
          <w:lang w:val="en-GB"/>
        </w:rPr>
      </w:pPr>
      <w:proofErr w:type="gramStart"/>
      <w:r w:rsidRPr="00DA53B1">
        <w:rPr>
          <w:sz w:val="20"/>
          <w:szCs w:val="20"/>
          <w:lang w:val="en-GB"/>
        </w:rPr>
        <w:t>-“</w:t>
      </w:r>
      <w:proofErr w:type="gramEnd"/>
      <w:r w:rsidRPr="00DA53B1">
        <w:rPr>
          <w:sz w:val="20"/>
          <w:szCs w:val="20"/>
          <w:lang w:val="en-GB"/>
        </w:rPr>
        <w:t xml:space="preserve">Whom should we help first?”, </w:t>
      </w:r>
      <w:r w:rsidRPr="00DA53B1">
        <w:rPr>
          <w:i/>
          <w:sz w:val="20"/>
          <w:szCs w:val="20"/>
          <w:lang w:val="en-GB"/>
        </w:rPr>
        <w:t>International Migration,</w:t>
      </w:r>
      <w:r w:rsidRPr="00DA53B1">
        <w:rPr>
          <w:sz w:val="20"/>
          <w:szCs w:val="20"/>
          <w:lang w:val="en-GB"/>
        </w:rPr>
        <w:t xml:space="preserve"> 2013  </w:t>
      </w:r>
    </w:p>
    <w:p w14:paraId="0393DCE9" w14:textId="19567809" w:rsidR="00DA53B1" w:rsidRPr="00DA53B1" w:rsidRDefault="00DA53B1" w:rsidP="00DA53B1">
      <w:pPr>
        <w:autoSpaceDE w:val="0"/>
        <w:autoSpaceDN w:val="0"/>
        <w:adjustRightInd w:val="0"/>
        <w:jc w:val="both"/>
        <w:rPr>
          <w:sz w:val="20"/>
          <w:szCs w:val="20"/>
          <w:lang w:val="en-GB"/>
        </w:rPr>
      </w:pPr>
      <w:r w:rsidRPr="00DA53B1">
        <w:rPr>
          <w:sz w:val="20"/>
          <w:szCs w:val="20"/>
          <w:lang w:val="en-GB"/>
        </w:rPr>
        <w:t xml:space="preserve">-Mapping social remittances (co-authored), </w:t>
      </w:r>
      <w:r w:rsidRPr="00DA53B1">
        <w:rPr>
          <w:i/>
          <w:sz w:val="20"/>
          <w:szCs w:val="20"/>
          <w:lang w:val="en-GB"/>
        </w:rPr>
        <w:t>Migration Letters,</w:t>
      </w:r>
      <w:r w:rsidRPr="00DA53B1">
        <w:rPr>
          <w:sz w:val="20"/>
          <w:szCs w:val="20"/>
          <w:lang w:val="en-GB"/>
        </w:rPr>
        <w:t xml:space="preserve"> 2013 </w:t>
      </w:r>
    </w:p>
    <w:p w14:paraId="5A8E8D1E" w14:textId="493FFCC8" w:rsidR="00DA53B1" w:rsidRPr="00DA53B1" w:rsidRDefault="00DA53B1" w:rsidP="00DA53B1">
      <w:pPr>
        <w:autoSpaceDE w:val="0"/>
        <w:autoSpaceDN w:val="0"/>
        <w:adjustRightInd w:val="0"/>
        <w:jc w:val="both"/>
        <w:rPr>
          <w:i/>
          <w:sz w:val="20"/>
          <w:szCs w:val="20"/>
          <w:lang w:val="en-GB"/>
        </w:rPr>
      </w:pPr>
      <w:r w:rsidRPr="00DA53B1">
        <w:rPr>
          <w:sz w:val="20"/>
          <w:szCs w:val="20"/>
          <w:lang w:val="en-GB"/>
        </w:rPr>
        <w:t xml:space="preserve">-Practising motherhood at a distance, </w:t>
      </w:r>
      <w:r w:rsidRPr="00DA53B1">
        <w:rPr>
          <w:i/>
          <w:sz w:val="20"/>
          <w:szCs w:val="20"/>
          <w:lang w:val="en-GB"/>
        </w:rPr>
        <w:t>Journal of Ethnic and Migration Studies,</w:t>
      </w:r>
      <w:r w:rsidRPr="00DA53B1">
        <w:rPr>
          <w:sz w:val="20"/>
          <w:szCs w:val="20"/>
          <w:lang w:val="en-GB"/>
        </w:rPr>
        <w:t xml:space="preserve"> 2012</w:t>
      </w:r>
    </w:p>
    <w:p w14:paraId="29C893C3" w14:textId="19C9B84F" w:rsidR="00DA53B1" w:rsidRPr="00DA53B1" w:rsidRDefault="00DA53B1" w:rsidP="00DA53B1">
      <w:pPr>
        <w:autoSpaceDE w:val="0"/>
        <w:autoSpaceDN w:val="0"/>
        <w:adjustRightInd w:val="0"/>
        <w:jc w:val="both"/>
        <w:rPr>
          <w:sz w:val="20"/>
          <w:szCs w:val="20"/>
          <w:lang w:val="en-GB"/>
        </w:rPr>
      </w:pPr>
      <w:r w:rsidRPr="00DA53B1">
        <w:rPr>
          <w:sz w:val="20"/>
          <w:szCs w:val="20"/>
          <w:lang w:val="en-GB"/>
        </w:rPr>
        <w:t xml:space="preserve">-Rethinking transnational studies, </w:t>
      </w:r>
      <w:r w:rsidRPr="00DA53B1">
        <w:rPr>
          <w:i/>
          <w:sz w:val="20"/>
          <w:szCs w:val="20"/>
          <w:lang w:val="en-GB"/>
        </w:rPr>
        <w:t>European Journal of Social Theory,</w:t>
      </w:r>
      <w:r w:rsidRPr="00DA53B1">
        <w:rPr>
          <w:sz w:val="20"/>
          <w:szCs w:val="20"/>
          <w:lang w:val="en-GB"/>
        </w:rPr>
        <w:t xml:space="preserve"> 2012</w:t>
      </w:r>
    </w:p>
    <w:p w14:paraId="46C01CBC" w14:textId="107080DC" w:rsidR="00DA53B1" w:rsidRPr="00DA53B1" w:rsidRDefault="00DA53B1" w:rsidP="00DA53B1">
      <w:pPr>
        <w:jc w:val="both"/>
        <w:outlineLvl w:val="0"/>
        <w:rPr>
          <w:sz w:val="20"/>
          <w:szCs w:val="20"/>
          <w:lang w:val="en-US"/>
        </w:rPr>
      </w:pPr>
      <w:r w:rsidRPr="00DA53B1">
        <w:rPr>
          <w:sz w:val="20"/>
          <w:szCs w:val="20"/>
          <w:lang w:val="es-ES"/>
        </w:rPr>
        <w:t xml:space="preserve">-Even a transnational social field must have its boundaries. </w:t>
      </w:r>
      <w:r w:rsidRPr="00DA53B1">
        <w:rPr>
          <w:sz w:val="20"/>
          <w:szCs w:val="20"/>
          <w:lang w:val="en-US"/>
        </w:rPr>
        <w:t xml:space="preserve">In C. Vargas-Silva (ed.), </w:t>
      </w:r>
      <w:r w:rsidRPr="00DA53B1">
        <w:rPr>
          <w:i/>
          <w:sz w:val="20"/>
          <w:szCs w:val="20"/>
          <w:lang w:val="en-US"/>
        </w:rPr>
        <w:t>Handbook of Research Methods in Migration,</w:t>
      </w:r>
      <w:r w:rsidRPr="00DA53B1">
        <w:rPr>
          <w:sz w:val="20"/>
          <w:szCs w:val="20"/>
          <w:lang w:val="en-US"/>
        </w:rPr>
        <w:t xml:space="preserve"> Edward Elgar, 2012. </w:t>
      </w:r>
    </w:p>
    <w:p w14:paraId="2307B34C" w14:textId="100E77D8" w:rsidR="00DA53B1" w:rsidRPr="00DA53B1" w:rsidRDefault="00DA53B1" w:rsidP="00DA53B1">
      <w:pPr>
        <w:rPr>
          <w:sz w:val="20"/>
          <w:szCs w:val="20"/>
          <w:lang w:val="en-GB"/>
        </w:rPr>
      </w:pPr>
      <w:r w:rsidRPr="00DA53B1">
        <w:rPr>
          <w:sz w:val="20"/>
          <w:szCs w:val="20"/>
          <w:lang w:val="en-GB"/>
        </w:rPr>
        <w:t xml:space="preserve">-From rapport to collaboration … and </w:t>
      </w:r>
      <w:proofErr w:type="gramStart"/>
      <w:r w:rsidRPr="00DA53B1">
        <w:rPr>
          <w:sz w:val="20"/>
          <w:szCs w:val="20"/>
          <w:lang w:val="en-GB"/>
        </w:rPr>
        <w:t>beyond?,</w:t>
      </w:r>
      <w:proofErr w:type="gramEnd"/>
      <w:r w:rsidRPr="00DA53B1">
        <w:rPr>
          <w:sz w:val="20"/>
          <w:szCs w:val="20"/>
          <w:lang w:val="en-GB"/>
        </w:rPr>
        <w:t xml:space="preserve"> </w:t>
      </w:r>
      <w:r w:rsidRPr="00DA53B1">
        <w:rPr>
          <w:i/>
          <w:sz w:val="20"/>
          <w:szCs w:val="20"/>
          <w:lang w:val="en-GB"/>
        </w:rPr>
        <w:t>Qualitative Research,</w:t>
      </w:r>
      <w:r w:rsidRPr="00DA53B1">
        <w:rPr>
          <w:sz w:val="20"/>
          <w:szCs w:val="20"/>
          <w:lang w:val="en-GB"/>
        </w:rPr>
        <w:t xml:space="preserve"> 2011</w:t>
      </w:r>
    </w:p>
    <w:p w14:paraId="1A6170E2" w14:textId="03C3E293" w:rsidR="00DA53B1" w:rsidRPr="00491CB4" w:rsidRDefault="00DA53B1" w:rsidP="00491CB4">
      <w:pPr>
        <w:autoSpaceDE w:val="0"/>
        <w:autoSpaceDN w:val="0"/>
        <w:adjustRightInd w:val="0"/>
        <w:jc w:val="both"/>
        <w:rPr>
          <w:sz w:val="20"/>
          <w:szCs w:val="20"/>
          <w:lang w:val="en-GB"/>
        </w:rPr>
      </w:pPr>
      <w:r w:rsidRPr="00DA53B1">
        <w:rPr>
          <w:sz w:val="20"/>
          <w:szCs w:val="20"/>
          <w:lang w:val="en-GB"/>
        </w:rPr>
        <w:t xml:space="preserve">-Public, private or both? In R. </w:t>
      </w:r>
      <w:proofErr w:type="spellStart"/>
      <w:r w:rsidRPr="00DA53B1">
        <w:rPr>
          <w:sz w:val="20"/>
          <w:szCs w:val="20"/>
          <w:lang w:val="en-GB"/>
        </w:rPr>
        <w:t>Baubock</w:t>
      </w:r>
      <w:proofErr w:type="spellEnd"/>
      <w:r w:rsidRPr="00DA53B1">
        <w:rPr>
          <w:sz w:val="20"/>
          <w:szCs w:val="20"/>
          <w:lang w:val="en-GB"/>
        </w:rPr>
        <w:t xml:space="preserve">, T. </w:t>
      </w:r>
      <w:proofErr w:type="spellStart"/>
      <w:r w:rsidRPr="00DA53B1">
        <w:rPr>
          <w:sz w:val="20"/>
          <w:szCs w:val="20"/>
          <w:lang w:val="en-GB"/>
        </w:rPr>
        <w:t>Faist</w:t>
      </w:r>
      <w:proofErr w:type="spellEnd"/>
      <w:r w:rsidRPr="00DA53B1">
        <w:rPr>
          <w:sz w:val="20"/>
          <w:szCs w:val="20"/>
          <w:lang w:val="en-GB"/>
        </w:rPr>
        <w:t xml:space="preserve"> (eds.), </w:t>
      </w:r>
      <w:r w:rsidRPr="00DA53B1">
        <w:rPr>
          <w:i/>
          <w:sz w:val="20"/>
          <w:szCs w:val="20"/>
          <w:lang w:val="en-GB"/>
        </w:rPr>
        <w:t xml:space="preserve">Diaspora and transnationalism, </w:t>
      </w:r>
      <w:r w:rsidRPr="00DA53B1">
        <w:rPr>
          <w:sz w:val="20"/>
          <w:szCs w:val="20"/>
          <w:lang w:val="en-GB"/>
        </w:rPr>
        <w:t xml:space="preserve">AUP, 2010. </w:t>
      </w:r>
    </w:p>
    <w:sectPr w:rsidR="00DA53B1" w:rsidRPr="00491CB4">
      <w:footerReference w:type="default" r:id="rId19"/>
      <w:pgSz w:w="11906" w:h="16838"/>
      <w:pgMar w:top="1701" w:right="1701" w:bottom="1701"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CF215E" w14:textId="77777777" w:rsidR="002127D9" w:rsidRDefault="002127D9" w:rsidP="002127D9">
      <w:r>
        <w:separator/>
      </w:r>
    </w:p>
  </w:endnote>
  <w:endnote w:type="continuationSeparator" w:id="0">
    <w:p w14:paraId="31FF9F54" w14:textId="77777777" w:rsidR="002127D9" w:rsidRDefault="002127D9" w:rsidP="00212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9506654"/>
      <w:docPartObj>
        <w:docPartGallery w:val="Page Numbers (Bottom of Page)"/>
        <w:docPartUnique/>
      </w:docPartObj>
    </w:sdtPr>
    <w:sdtContent>
      <w:p w14:paraId="0FF0CD8D" w14:textId="3953C936" w:rsidR="002127D9" w:rsidRDefault="002127D9">
        <w:pPr>
          <w:pStyle w:val="Pidipagina"/>
          <w:jc w:val="center"/>
        </w:pPr>
        <w:r>
          <w:fldChar w:fldCharType="begin"/>
        </w:r>
        <w:r>
          <w:instrText>PAGE   \* MERGEFORMAT</w:instrText>
        </w:r>
        <w:r>
          <w:fldChar w:fldCharType="separate"/>
        </w:r>
        <w:r>
          <w:rPr>
            <w:lang w:val="it-IT"/>
          </w:rPr>
          <w:t>2</w:t>
        </w:r>
        <w:r>
          <w:fldChar w:fldCharType="end"/>
        </w:r>
      </w:p>
    </w:sdtContent>
  </w:sdt>
  <w:p w14:paraId="0A07D0DD" w14:textId="77777777" w:rsidR="002127D9" w:rsidRDefault="002127D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90F272" w14:textId="77777777" w:rsidR="002127D9" w:rsidRDefault="002127D9" w:rsidP="002127D9">
      <w:r>
        <w:separator/>
      </w:r>
    </w:p>
  </w:footnote>
  <w:footnote w:type="continuationSeparator" w:id="0">
    <w:p w14:paraId="15F3FE87" w14:textId="77777777" w:rsidR="002127D9" w:rsidRDefault="002127D9" w:rsidP="002127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311"/>
    <w:rsid w:val="00126DFE"/>
    <w:rsid w:val="002127D9"/>
    <w:rsid w:val="0028032C"/>
    <w:rsid w:val="0039617E"/>
    <w:rsid w:val="00491CB4"/>
    <w:rsid w:val="006351C5"/>
    <w:rsid w:val="007841E0"/>
    <w:rsid w:val="00803A82"/>
    <w:rsid w:val="00A0641B"/>
    <w:rsid w:val="00A864C9"/>
    <w:rsid w:val="00C74311"/>
    <w:rsid w:val="00DA53B1"/>
    <w:rsid w:val="00E06F65"/>
    <w:rsid w:val="00E94FB9"/>
    <w:rsid w:val="00FB2E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54651"/>
  <w15:docId w15:val="{225B2144-E1FD-4E45-B789-BCC297D4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AU"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55309D"/>
    <w:rPr>
      <w:lang w:eastAsia="en-US"/>
    </w:rPr>
  </w:style>
  <w:style w:type="paragraph" w:styleId="Titolo1">
    <w:name w:val="heading 1"/>
    <w:basedOn w:val="Normale"/>
    <w:next w:val="Normale"/>
    <w:link w:val="Titolo1Carattere"/>
    <w:uiPriority w:val="9"/>
    <w:qFormat/>
    <w:rsid w:val="00172DC8"/>
    <w:pPr>
      <w:keepNext/>
      <w:jc w:val="center"/>
      <w:outlineLvl w:val="0"/>
    </w:pPr>
    <w:rPr>
      <w:rFonts w:ascii="Arial" w:hAnsi="Arial" w:cs="Arial"/>
      <w:sz w:val="44"/>
      <w:szCs w:val="44"/>
    </w:rPr>
  </w:style>
  <w:style w:type="paragraph" w:styleId="Titolo2">
    <w:name w:val="heading 2"/>
    <w:basedOn w:val="Normale"/>
    <w:next w:val="Normale"/>
    <w:link w:val="Titolo2Carattere"/>
    <w:uiPriority w:val="9"/>
    <w:semiHidden/>
    <w:unhideWhenUsed/>
    <w:qFormat/>
    <w:rsid w:val="00CB6EB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link w:val="Titolo5Carattere"/>
    <w:uiPriority w:val="9"/>
    <w:semiHidden/>
    <w:unhideWhenUsed/>
    <w:qFormat/>
    <w:rsid w:val="00E16F03"/>
    <w:pPr>
      <w:keepNext/>
      <w:keepLines/>
      <w:spacing w:before="40"/>
      <w:outlineLvl w:val="4"/>
    </w:pPr>
    <w:rPr>
      <w:rFonts w:asciiTheme="majorHAnsi" w:eastAsiaTheme="majorEastAsia" w:hAnsiTheme="majorHAnsi" w:cstheme="majorBidi"/>
      <w:color w:val="2E74B5" w:themeColor="accent1" w:themeShade="BF"/>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uiPriority w:val="99"/>
    <w:unhideWhenUsed/>
    <w:rsid w:val="0037543F"/>
    <w:rPr>
      <w:color w:val="0000FF"/>
      <w:u w:val="single"/>
    </w:rPr>
  </w:style>
  <w:style w:type="character" w:customStyle="1" w:styleId="Titolo1Carattere">
    <w:name w:val="Titolo 1 Carattere"/>
    <w:link w:val="Titolo1"/>
    <w:uiPriority w:val="99"/>
    <w:rsid w:val="00172DC8"/>
    <w:rPr>
      <w:rFonts w:ascii="Arial" w:eastAsia="Times New Roman" w:hAnsi="Arial" w:cs="Arial"/>
      <w:sz w:val="44"/>
      <w:szCs w:val="44"/>
    </w:rPr>
  </w:style>
  <w:style w:type="character" w:customStyle="1" w:styleId="textChar">
    <w:name w:val="text Char"/>
    <w:link w:val="text"/>
    <w:locked/>
    <w:rsid w:val="00AA7C2C"/>
    <w:rPr>
      <w:spacing w:val="-4"/>
    </w:rPr>
  </w:style>
  <w:style w:type="paragraph" w:customStyle="1" w:styleId="text">
    <w:name w:val="text"/>
    <w:basedOn w:val="Normale"/>
    <w:link w:val="textChar"/>
    <w:rsid w:val="00AA7C2C"/>
    <w:pPr>
      <w:spacing w:after="120" w:line="300" w:lineRule="atLeast"/>
      <w:jc w:val="both"/>
    </w:pPr>
    <w:rPr>
      <w:rFonts w:ascii="Calibri" w:eastAsia="Calibri" w:hAnsi="Calibri"/>
      <w:spacing w:val="-4"/>
      <w:sz w:val="20"/>
      <w:szCs w:val="20"/>
      <w:lang w:eastAsia="en-AU"/>
    </w:rPr>
  </w:style>
  <w:style w:type="paragraph" w:styleId="Paragrafoelenco">
    <w:name w:val="List Paragraph"/>
    <w:basedOn w:val="Normale"/>
    <w:link w:val="ParagrafoelencoCarattere"/>
    <w:uiPriority w:val="34"/>
    <w:qFormat/>
    <w:rsid w:val="000D6CBB"/>
    <w:pPr>
      <w:ind w:left="720"/>
    </w:pPr>
    <w:rPr>
      <w:rFonts w:ascii="Calibri" w:hAnsi="Calibri" w:cs="Calibri"/>
      <w:sz w:val="22"/>
      <w:szCs w:val="22"/>
      <w:lang w:eastAsia="en-AU"/>
    </w:rPr>
  </w:style>
  <w:style w:type="character" w:customStyle="1" w:styleId="ParagrafoelencoCarattere">
    <w:name w:val="Paragrafo elenco Carattere"/>
    <w:link w:val="Paragrafoelenco"/>
    <w:uiPriority w:val="34"/>
    <w:locked/>
    <w:rsid w:val="000D6CBB"/>
    <w:rPr>
      <w:rFonts w:eastAsia="Times New Roman" w:cs="Calibri"/>
      <w:sz w:val="22"/>
      <w:szCs w:val="22"/>
    </w:rPr>
  </w:style>
  <w:style w:type="paragraph" w:customStyle="1" w:styleId="ITAsDot">
    <w:name w:val="ITAs Dot"/>
    <w:basedOn w:val="Normale"/>
    <w:link w:val="ITAsDotChar"/>
    <w:qFormat/>
    <w:rsid w:val="000D6CBB"/>
    <w:pPr>
      <w:tabs>
        <w:tab w:val="left" w:pos="993"/>
      </w:tabs>
      <w:spacing w:after="120"/>
      <w:jc w:val="both"/>
    </w:pPr>
    <w:rPr>
      <w:rFonts w:ascii="Calibri" w:eastAsia="Calibri" w:hAnsi="Calibri"/>
    </w:rPr>
  </w:style>
  <w:style w:type="character" w:customStyle="1" w:styleId="ITAsDotChar">
    <w:name w:val="ITAs Dot Char"/>
    <w:link w:val="ITAsDot"/>
    <w:rsid w:val="000D6CBB"/>
    <w:rPr>
      <w:sz w:val="24"/>
      <w:szCs w:val="24"/>
      <w:lang w:eastAsia="en-US"/>
    </w:rPr>
  </w:style>
  <w:style w:type="paragraph" w:styleId="Testofumetto">
    <w:name w:val="Balloon Text"/>
    <w:basedOn w:val="Normale"/>
    <w:link w:val="TestofumettoCarattere"/>
    <w:uiPriority w:val="99"/>
    <w:semiHidden/>
    <w:unhideWhenUsed/>
    <w:rsid w:val="002D6ADC"/>
    <w:rPr>
      <w:rFonts w:ascii="Segoe UI" w:hAnsi="Segoe UI" w:cs="Segoe UI"/>
      <w:sz w:val="18"/>
      <w:szCs w:val="18"/>
    </w:rPr>
  </w:style>
  <w:style w:type="character" w:customStyle="1" w:styleId="TestofumettoCarattere">
    <w:name w:val="Testo fumetto Carattere"/>
    <w:link w:val="Testofumetto"/>
    <w:uiPriority w:val="99"/>
    <w:semiHidden/>
    <w:rsid w:val="002D6ADC"/>
    <w:rPr>
      <w:rFonts w:ascii="Segoe UI" w:eastAsia="Times New Roman" w:hAnsi="Segoe UI" w:cs="Segoe UI"/>
      <w:sz w:val="18"/>
      <w:szCs w:val="18"/>
      <w:lang w:eastAsia="en-US"/>
    </w:rPr>
  </w:style>
  <w:style w:type="paragraph" w:customStyle="1" w:styleId="Default">
    <w:name w:val="Default"/>
    <w:rsid w:val="00412467"/>
    <w:pPr>
      <w:autoSpaceDE w:val="0"/>
      <w:autoSpaceDN w:val="0"/>
      <w:adjustRightInd w:val="0"/>
    </w:pPr>
    <w:rPr>
      <w:rFonts w:ascii="Arial" w:hAnsi="Arial" w:cs="Arial"/>
      <w:color w:val="000000"/>
    </w:rPr>
  </w:style>
  <w:style w:type="character" w:customStyle="1" w:styleId="Titolo2Carattere">
    <w:name w:val="Titolo 2 Carattere"/>
    <w:basedOn w:val="Carpredefinitoparagrafo"/>
    <w:link w:val="Titolo2"/>
    <w:uiPriority w:val="9"/>
    <w:semiHidden/>
    <w:rsid w:val="00CB6EB3"/>
    <w:rPr>
      <w:rFonts w:asciiTheme="majorHAnsi" w:eastAsiaTheme="majorEastAsia" w:hAnsiTheme="majorHAnsi" w:cstheme="majorBidi"/>
      <w:color w:val="2E74B5" w:themeColor="accent1" w:themeShade="BF"/>
      <w:sz w:val="26"/>
      <w:szCs w:val="26"/>
      <w:lang w:eastAsia="en-US"/>
    </w:rPr>
  </w:style>
  <w:style w:type="character" w:customStyle="1" w:styleId="il">
    <w:name w:val="il"/>
    <w:basedOn w:val="Carpredefinitoparagrafo"/>
    <w:rsid w:val="00E16F03"/>
  </w:style>
  <w:style w:type="character" w:customStyle="1" w:styleId="Titolo5Carattere">
    <w:name w:val="Titolo 5 Carattere"/>
    <w:basedOn w:val="Carpredefinitoparagrafo"/>
    <w:link w:val="Titolo5"/>
    <w:uiPriority w:val="9"/>
    <w:rsid w:val="00E16F03"/>
    <w:rPr>
      <w:rFonts w:asciiTheme="majorHAnsi" w:eastAsiaTheme="majorEastAsia" w:hAnsiTheme="majorHAnsi" w:cstheme="majorBidi"/>
      <w:color w:val="2E74B5" w:themeColor="accent1" w:themeShade="BF"/>
      <w:sz w:val="24"/>
      <w:szCs w:val="24"/>
      <w:lang w:eastAsia="en-US"/>
    </w:rPr>
  </w:style>
  <w:style w:type="paragraph" w:styleId="NormaleWeb">
    <w:name w:val="Normal (Web)"/>
    <w:basedOn w:val="Normale"/>
    <w:uiPriority w:val="99"/>
    <w:semiHidden/>
    <w:unhideWhenUsed/>
    <w:rsid w:val="000B3A84"/>
    <w:pPr>
      <w:spacing w:before="100" w:beforeAutospacing="1" w:after="100" w:afterAutospacing="1"/>
    </w:pPr>
    <w:rPr>
      <w:lang w:val="it-IT" w:eastAsia="it-IT"/>
    </w:rPr>
  </w:style>
  <w:style w:type="character" w:styleId="Enfasicorsivo">
    <w:name w:val="Emphasis"/>
    <w:basedOn w:val="Carpredefinitoparagrafo"/>
    <w:uiPriority w:val="20"/>
    <w:qFormat/>
    <w:rsid w:val="00E341CC"/>
    <w:rPr>
      <w:i/>
      <w:iCs/>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Corpodeltesto3">
    <w:name w:val="Body Text 3"/>
    <w:basedOn w:val="Normale"/>
    <w:link w:val="Corpodeltesto3Carattere"/>
    <w:uiPriority w:val="99"/>
    <w:rsid w:val="00DA53B1"/>
    <w:pPr>
      <w:spacing w:after="120"/>
    </w:pPr>
    <w:rPr>
      <w:sz w:val="16"/>
      <w:szCs w:val="16"/>
      <w:lang w:val="it-IT"/>
    </w:rPr>
  </w:style>
  <w:style w:type="character" w:customStyle="1" w:styleId="Corpodeltesto3Carattere">
    <w:name w:val="Corpo del testo 3 Carattere"/>
    <w:basedOn w:val="Carpredefinitoparagrafo"/>
    <w:link w:val="Corpodeltesto3"/>
    <w:uiPriority w:val="99"/>
    <w:rsid w:val="00DA53B1"/>
    <w:rPr>
      <w:sz w:val="16"/>
      <w:szCs w:val="16"/>
      <w:lang w:val="it-IT" w:eastAsia="en-US"/>
    </w:rPr>
  </w:style>
  <w:style w:type="paragraph" w:styleId="Intestazione">
    <w:name w:val="header"/>
    <w:basedOn w:val="Normale"/>
    <w:link w:val="IntestazioneCarattere"/>
    <w:uiPriority w:val="99"/>
    <w:unhideWhenUsed/>
    <w:rsid w:val="002127D9"/>
    <w:pPr>
      <w:tabs>
        <w:tab w:val="center" w:pos="4819"/>
        <w:tab w:val="right" w:pos="9638"/>
      </w:tabs>
    </w:pPr>
  </w:style>
  <w:style w:type="character" w:customStyle="1" w:styleId="IntestazioneCarattere">
    <w:name w:val="Intestazione Carattere"/>
    <w:basedOn w:val="Carpredefinitoparagrafo"/>
    <w:link w:val="Intestazione"/>
    <w:uiPriority w:val="99"/>
    <w:rsid w:val="002127D9"/>
    <w:rPr>
      <w:lang w:eastAsia="en-US"/>
    </w:rPr>
  </w:style>
  <w:style w:type="paragraph" w:styleId="Pidipagina">
    <w:name w:val="footer"/>
    <w:basedOn w:val="Normale"/>
    <w:link w:val="PidipaginaCarattere"/>
    <w:uiPriority w:val="99"/>
    <w:unhideWhenUsed/>
    <w:rsid w:val="002127D9"/>
    <w:pPr>
      <w:tabs>
        <w:tab w:val="center" w:pos="4819"/>
        <w:tab w:val="right" w:pos="9638"/>
      </w:tabs>
    </w:pPr>
  </w:style>
  <w:style w:type="character" w:customStyle="1" w:styleId="PidipaginaCarattere">
    <w:name w:val="Piè di pagina Carattere"/>
    <w:basedOn w:val="Carpredefinitoparagrafo"/>
    <w:link w:val="Pidipagina"/>
    <w:uiPriority w:val="99"/>
    <w:rsid w:val="002127D9"/>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paolo.boccagni@unitn.it" TargetMode="External"/><Relationship Id="rId13" Type="http://schemas.openxmlformats.org/officeDocument/2006/relationships/hyperlink" Target="https://www.tandfonline.com/doi/full/10.1080/21632324.2020.1842608" TargetMode="External"/><Relationship Id="rId18" Type="http://schemas.openxmlformats.org/officeDocument/2006/relationships/hyperlink" Target="https://doi.org/10.1093/migration/mnaa017"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onlinelibrary.wiley.com/doi/10.1111/imig.12846" TargetMode="External"/><Relationship Id="rId17" Type="http://schemas.openxmlformats.org/officeDocument/2006/relationships/hyperlink" Target="https://onlinelibrary.wiley.com/doi/full/10.1002/psp.2431" TargetMode="External"/><Relationship Id="rId2" Type="http://schemas.openxmlformats.org/officeDocument/2006/relationships/customXml" Target="../customXml/item2.xml"/><Relationship Id="rId16" Type="http://schemas.openxmlformats.org/officeDocument/2006/relationships/hyperlink" Target="https://onlinelibrary.wiley.com/doi/full/10.1111/soc4.1288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ming.soc.unitn.it/" TargetMode="External"/><Relationship Id="rId5" Type="http://schemas.openxmlformats.org/officeDocument/2006/relationships/webSettings" Target="webSettings.xml"/><Relationship Id="rId15" Type="http://schemas.openxmlformats.org/officeDocument/2006/relationships/hyperlink" Target="https://www.tandfonline.com/doi/full/10.1080/0048721X.2021.1916787" TargetMode="External"/><Relationship Id="rId10" Type="http://schemas.openxmlformats.org/officeDocument/2006/relationships/hyperlink" Target="https://scholar.google.it/citations?user=Z5oquQgAAAAJ&amp;hl=it&amp;oi=sra"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unitn.academia.edu/PaoloBoccagni" TargetMode="External"/><Relationship Id="rId14" Type="http://schemas.openxmlformats.org/officeDocument/2006/relationships/hyperlink" Target="https://www.berghahnjournals.com/view/journals/ajec/30/1/ajec300102.x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vpGb7iPnhRfx6OB/4CzzAUd5Pg==">AMUW2mUkaFCFUmRGynboWBcKmxQr2KZTqei3iMwkx+VR7M5oFqg2522YXINZ8DrCEv8H/o1Ab4m8K8l66YyKm/GYkhs5sIJTyVFUh7+C9IJu4v9yZv5M8lo3qnu9ZapREcB4nJtkkSBz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FE4C298-15C9-48A4-9852-B0C95A725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3003</Words>
  <Characters>17120</Characters>
  <Application>Microsoft Office Word</Application>
  <DocSecurity>0</DocSecurity>
  <Lines>142</Lines>
  <Paragraphs>40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Robert Bridge</dc:creator>
  <cp:lastModifiedBy>Paolo Boccagni</cp:lastModifiedBy>
  <cp:revision>3</cp:revision>
  <cp:lastPrinted>2023-03-17T12:59:00Z</cp:lastPrinted>
  <dcterms:created xsi:type="dcterms:W3CDTF">2024-03-30T09:47:00Z</dcterms:created>
  <dcterms:modified xsi:type="dcterms:W3CDTF">2024-03-30T10:18:00Z</dcterms:modified>
</cp:coreProperties>
</file>